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陆海新通道建设项目资金申请表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2"/>
          <w:szCs w:val="32"/>
          <w:lang w:eastAsia="zh-CN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4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填报单位：</w:t>
            </w:r>
          </w:p>
        </w:tc>
        <w:tc>
          <w:tcPr>
            <w:tcW w:w="4440" w:type="dxa"/>
            <w:tcBorders>
              <w:top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填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人：</w:t>
            </w:r>
          </w:p>
        </w:tc>
        <w:tc>
          <w:tcPr>
            <w:tcW w:w="444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联系电话：</w:t>
            </w:r>
          </w:p>
        </w:tc>
        <w:tc>
          <w:tcPr>
            <w:tcW w:w="444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填报日期：</w:t>
            </w:r>
          </w:p>
        </w:tc>
        <w:tc>
          <w:tcPr>
            <w:tcW w:w="444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项目名称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支持范围内明确的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个支持项目，包括黔粤班列、陆海新通道铁海联运班列、陆海新通道公路班车、陆海新通道中老跨境班列、陆海新通道水运航道船舶、中欧（中亚）班列；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实际完成箱量（</w:t>
      </w:r>
      <w:r>
        <w:rPr>
          <w:rFonts w:hint="eastAsia" w:ascii="Times New Roman" w:hAnsi="Times New Roman" w:eastAsia="仿宋" w:cs="仿宋"/>
          <w:b/>
          <w:bCs/>
          <w:sz w:val="28"/>
          <w:szCs w:val="28"/>
          <w:lang w:val="en-US" w:eastAsia="zh-CN"/>
        </w:rPr>
        <w:t>TEU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）或运量（吨）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每个项目实际完成量，其中铁路班列、公路班车项目填报箱量，水运船舶项目可填报箱量或运量；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支持范围内实际运输费用（万元）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支持范围内实际产生的运输费用，如班列的铁路运输费用、班车的公路运输费用、船舶的水路运输费用。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.项目执行情况报告：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资金申报阶段内项目实施总体情况，可附页说明。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386"/>
        <w:gridCol w:w="2"/>
        <w:gridCol w:w="1258"/>
        <w:gridCol w:w="870"/>
        <w:gridCol w:w="525"/>
        <w:gridCol w:w="111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6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单位地址</w:t>
            </w:r>
          </w:p>
        </w:tc>
        <w:tc>
          <w:tcPr>
            <w:tcW w:w="6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话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真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6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成立时间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6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办公电话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账户信息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开户行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户　名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账　号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单位简介</w:t>
            </w:r>
          </w:p>
        </w:tc>
        <w:tc>
          <w:tcPr>
            <w:tcW w:w="6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852"/>
        <w:gridCol w:w="2999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资金申请起始时间</w:t>
            </w:r>
          </w:p>
        </w:tc>
        <w:tc>
          <w:tcPr>
            <w:tcW w:w="6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从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日至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实际完成箱量（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" w:eastAsia="zh-CN"/>
              </w:rPr>
              <w:t>TEU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或运量（吨）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支持范围内实际运输费用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项目执行情况报告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9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资金申报阶段内项目实施情况（可附页）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exac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市（州）商务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主管部门意见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exac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申报单位承诺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本单位确认资金申报内容及相关佐证材料的真实性，对因违背承诺所引发的一切后果愿意承担相应的法律责任，并退回本年度所得到的陆海新通道建设专项支持资金。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负责人签字：                      申报单位公章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eastAsia="黑体" w:cs="Times New Roman"/>
                <w:b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2098" w:right="1474" w:bottom="1984" w:left="1588" w:header="851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 w:firstLine="0" w:firstLineChars="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firstLine="0" w:firstLineChars="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6DCCAC"/>
    <w:rsid w:val="59381568"/>
    <w:rsid w:val="5A95133E"/>
    <w:rsid w:val="6F5F8C98"/>
    <w:rsid w:val="B9FFDB5A"/>
    <w:rsid w:val="E37F2EC9"/>
    <w:rsid w:val="EF6DC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2022-04-22T10:11:00Z</dcterms:created>
  <dc:creator>gegezeng</dc:creator>
  <cp:lastModifiedBy>熊灿_Miranda</cp:lastModifiedBy>
  <dcterms:modified xsi:type="dcterms:W3CDTF">2022-04-22T03:56:46Z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