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5"/>
        <w:ind w:left="0" w:firstLine="0"/>
        <w:rPr>
          <w:rFonts w:ascii="Times New Roman"/>
          <w:sz w:val="22"/>
        </w:rPr>
      </w:pPr>
    </w:p>
    <w:p>
      <w:pPr>
        <w:spacing w:before="0" w:line="758" w:lineRule="exact"/>
        <w:ind w:left="0" w:right="300" w:firstLine="0"/>
        <w:jc w:val="center"/>
        <w:rPr>
          <w:rFonts w:hint="eastAsia" w:ascii="方正小标宋简体" w:hAnsi="方正小标宋简体" w:eastAsia="方正小标宋简体"/>
          <w:sz w:val="44"/>
        </w:rPr>
      </w:pPr>
      <w:r>
        <w:rPr>
          <w:rFonts w:hint="eastAsia" w:ascii="方正小标宋简体" w:hAnsi="方正小标宋简体" w:eastAsia="方正小标宋简体"/>
          <w:color w:val="333333"/>
          <w:sz w:val="44"/>
        </w:rPr>
        <w:t>“贵州老字号”认定和管理办法</w:t>
      </w:r>
    </w:p>
    <w:p>
      <w:pPr>
        <w:spacing w:before="162"/>
        <w:ind w:left="0" w:right="300" w:firstLine="0"/>
        <w:jc w:val="center"/>
        <w:rPr>
          <w:rFonts w:hint="eastAsia" w:ascii="方正小标宋简体" w:eastAsia="方正小标宋简体"/>
          <w:sz w:val="44"/>
        </w:rPr>
      </w:pPr>
      <w:r>
        <w:rPr>
          <w:rFonts w:hint="eastAsia" w:ascii="方正小标宋简体" w:eastAsia="方正小标宋简体"/>
          <w:color w:val="333333"/>
          <w:w w:val="95"/>
          <w:sz w:val="44"/>
        </w:rPr>
        <w:t>（修订稿）</w:t>
      </w:r>
    </w:p>
    <w:p>
      <w:pPr>
        <w:pStyle w:val="2"/>
        <w:spacing w:before="15"/>
        <w:ind w:left="0" w:firstLine="0"/>
        <w:rPr>
          <w:rFonts w:ascii="方正小标宋简体"/>
          <w:sz w:val="45"/>
        </w:rPr>
      </w:pPr>
    </w:p>
    <w:p>
      <w:pPr>
        <w:pStyle w:val="2"/>
        <w:tabs>
          <w:tab w:val="left" w:pos="1279"/>
          <w:tab w:val="left" w:pos="1919"/>
        </w:tabs>
        <w:spacing w:before="0"/>
        <w:ind w:left="0" w:right="297" w:firstLine="0"/>
        <w:jc w:val="center"/>
        <w:rPr>
          <w:rFonts w:hint="eastAsia" w:ascii="黑体" w:eastAsia="黑体"/>
        </w:rPr>
      </w:pPr>
      <w:r>
        <w:rPr>
          <w:rFonts w:hint="eastAsia" w:ascii="黑体" w:eastAsia="黑体"/>
        </w:rPr>
        <w:t>第一章</w:t>
      </w:r>
      <w:r>
        <w:rPr>
          <w:rFonts w:hint="eastAsia" w:ascii="黑体" w:eastAsia="黑体"/>
        </w:rPr>
        <w:tab/>
      </w:r>
      <w:r>
        <w:rPr>
          <w:rFonts w:hint="eastAsia" w:ascii="黑体" w:eastAsia="黑体"/>
          <w:color w:val="333333"/>
        </w:rPr>
        <w:t>总</w:t>
      </w:r>
      <w:r>
        <w:rPr>
          <w:rFonts w:hint="eastAsia" w:ascii="黑体" w:eastAsia="黑体"/>
          <w:color w:val="333333"/>
        </w:rPr>
        <w:tab/>
      </w:r>
      <w:r>
        <w:rPr>
          <w:rFonts w:hint="eastAsia" w:ascii="黑体" w:eastAsia="黑体"/>
          <w:color w:val="333333"/>
        </w:rPr>
        <w:t>则</w:t>
      </w:r>
    </w:p>
    <w:p>
      <w:pPr>
        <w:pStyle w:val="2"/>
        <w:spacing w:before="0"/>
        <w:ind w:left="0" w:firstLine="0"/>
        <w:rPr>
          <w:rFonts w:ascii="黑体"/>
        </w:rPr>
      </w:pPr>
    </w:p>
    <w:p>
      <w:pPr>
        <w:pStyle w:val="2"/>
        <w:spacing w:before="5"/>
        <w:ind w:left="0" w:firstLine="0"/>
        <w:rPr>
          <w:rFonts w:ascii="黑体"/>
          <w:sz w:val="33"/>
        </w:rPr>
      </w:pPr>
    </w:p>
    <w:p>
      <w:pPr>
        <w:pStyle w:val="2"/>
        <w:spacing w:before="0" w:line="364" w:lineRule="auto"/>
        <w:ind w:right="98" w:firstLine="640"/>
      </w:pPr>
      <w:r>
        <w:rPr>
          <w:b/>
          <w:color w:val="333333"/>
        </w:rPr>
        <w:t xml:space="preserve">第一条 </w:t>
      </w:r>
      <w:r>
        <w:rPr>
          <w:color w:val="333333"/>
          <w:spacing w:val="-10"/>
        </w:rPr>
        <w:t xml:space="preserve">为贯彻商务部等 </w:t>
      </w:r>
      <w:r>
        <w:rPr>
          <w:color w:val="333333"/>
        </w:rPr>
        <w:t>16</w:t>
      </w:r>
      <w:r>
        <w:rPr>
          <w:color w:val="333333"/>
          <w:spacing w:val="-11"/>
        </w:rPr>
        <w:t xml:space="preserve"> 部门《关于促进老字号改革</w:t>
      </w:r>
      <w:r>
        <w:rPr>
          <w:color w:val="333333"/>
          <w:spacing w:val="-14"/>
        </w:rPr>
        <w:t>创新发展的指导意见》</w:t>
      </w:r>
      <w:r>
        <w:rPr>
          <w:color w:val="333333"/>
        </w:rPr>
        <w:t>（</w:t>
      </w:r>
      <w:r>
        <w:rPr>
          <w:color w:val="333333"/>
          <w:spacing w:val="-4"/>
        </w:rPr>
        <w:t>商流通发〔</w:t>
      </w:r>
      <w:r>
        <w:rPr>
          <w:color w:val="333333"/>
        </w:rPr>
        <w:t>2017</w:t>
      </w:r>
      <w:r>
        <w:rPr>
          <w:color w:val="333333"/>
          <w:spacing w:val="-17"/>
        </w:rPr>
        <w:t>〕</w:t>
      </w:r>
      <w:r>
        <w:rPr>
          <w:color w:val="333333"/>
        </w:rPr>
        <w:t>13</w:t>
      </w:r>
      <w:r>
        <w:rPr>
          <w:color w:val="333333"/>
          <w:spacing w:val="-39"/>
        </w:rPr>
        <w:t xml:space="preserve"> 号</w:t>
      </w:r>
      <w:r>
        <w:rPr>
          <w:color w:val="333333"/>
          <w:spacing w:val="-19"/>
        </w:rPr>
        <w:t>）</w:t>
      </w:r>
      <w:r>
        <w:rPr>
          <w:color w:val="333333"/>
        </w:rPr>
        <w:t>和贵州省</w:t>
      </w:r>
      <w:r>
        <w:rPr>
          <w:color w:val="333333"/>
          <w:spacing w:val="-2"/>
        </w:rPr>
        <w:t xml:space="preserve">相关要求，培育、保护和扶持“贵州老字号”，提升“贵州 </w:t>
      </w:r>
      <w:r>
        <w:rPr>
          <w:color w:val="333333"/>
          <w:spacing w:val="-4"/>
        </w:rPr>
        <w:t xml:space="preserve">老字号”企业的品牌价值，传承和弘扬民族传统历史文化和 </w:t>
      </w:r>
      <w:r>
        <w:rPr>
          <w:color w:val="333333"/>
          <w:spacing w:val="-5"/>
        </w:rPr>
        <w:t>技艺，进一步规范“贵州老字号”管理，促进“贵州老字号” 持续健康创新发展，依据商务部相关规定，特制定本办法。</w:t>
      </w:r>
    </w:p>
    <w:p>
      <w:pPr>
        <w:pStyle w:val="2"/>
        <w:spacing w:before="5" w:line="364" w:lineRule="auto"/>
        <w:ind w:right="375"/>
      </w:pPr>
      <w:r>
        <w:rPr>
          <w:b/>
          <w:color w:val="333333"/>
        </w:rPr>
        <w:t xml:space="preserve">第二条 </w:t>
      </w:r>
      <w:r>
        <w:rPr>
          <w:color w:val="333333"/>
        </w:rPr>
        <w:t>本办法所称“贵州老字号”是指历史悠久，传承独特产品、技艺或服务，具有鲜明的贵州民族传统文化背景和深厚的文化底蕴，取得社会广泛认同，形成良好市场信誉的品牌。</w:t>
      </w:r>
    </w:p>
    <w:p>
      <w:pPr>
        <w:pStyle w:val="2"/>
        <w:spacing w:before="3" w:line="364" w:lineRule="auto"/>
        <w:ind w:right="327"/>
        <w:rPr>
          <w:rFonts w:hint="eastAsia" w:ascii="仿宋" w:hAnsi="仿宋" w:eastAsia="仿宋"/>
        </w:rPr>
      </w:pPr>
      <w:r>
        <w:rPr>
          <w:b/>
          <w:color w:val="333333"/>
        </w:rPr>
        <w:t xml:space="preserve">第三条 </w:t>
      </w:r>
      <w:r>
        <w:rPr>
          <w:color w:val="333333"/>
        </w:rPr>
        <w:t>省商务厅负责全省“贵州老字号”认定和管理工作</w:t>
      </w:r>
      <w:r>
        <w:rPr>
          <w:rFonts w:hint="eastAsia" w:ascii="仿宋" w:hAnsi="仿宋" w:eastAsia="仿宋"/>
          <w:color w:val="333333"/>
        </w:rPr>
        <w:t>，</w:t>
      </w:r>
      <w:r>
        <w:rPr>
          <w:color w:val="333333"/>
        </w:rPr>
        <w:t>会同相关部门</w:t>
      </w:r>
      <w:r>
        <w:fldChar w:fldCharType="begin"/>
      </w:r>
      <w:r>
        <w:instrText xml:space="preserve"> HYPERLINK \l "_bookmark0" </w:instrText>
      </w:r>
      <w:r>
        <w:fldChar w:fldCharType="separate"/>
      </w:r>
      <w:r>
        <w:rPr>
          <w:color w:val="333333"/>
          <w:position w:val="16"/>
          <w:sz w:val="16"/>
        </w:rPr>
        <w:t>1</w:t>
      </w:r>
      <w:r>
        <w:rPr>
          <w:color w:val="333333"/>
          <w:position w:val="16"/>
          <w:sz w:val="16"/>
        </w:rPr>
        <w:fldChar w:fldCharType="end"/>
      </w:r>
      <w:r>
        <w:rPr>
          <w:color w:val="333333"/>
        </w:rPr>
        <w:t>制定促进“贵州老字号”发展政策和</w:t>
      </w:r>
      <w:r>
        <w:rPr>
          <w:rFonts w:hint="eastAsia" w:ascii="仿宋" w:hAnsi="仿宋" w:eastAsia="仿宋"/>
          <w:color w:val="333333"/>
        </w:rPr>
        <w:t>发展规划，</w:t>
      </w:r>
      <w:r>
        <w:rPr>
          <w:color w:val="333333"/>
        </w:rPr>
        <w:t>将“贵州老字号”及其所属企业（“贵州老字号” 企业）和代表性注册商标列入“贵州老字号”名录，</w:t>
      </w:r>
      <w:r>
        <w:rPr>
          <w:rFonts w:hint="eastAsia" w:ascii="仿宋" w:hAnsi="仿宋" w:eastAsia="仿宋"/>
          <w:color w:val="333333"/>
        </w:rPr>
        <w:t>建立专</w:t>
      </w:r>
    </w:p>
    <w:p>
      <w:pPr>
        <w:pStyle w:val="2"/>
        <w:spacing w:before="0"/>
        <w:ind w:left="0" w:firstLine="0"/>
        <w:rPr>
          <w:rFonts w:ascii="仿宋"/>
          <w:sz w:val="20"/>
        </w:rPr>
      </w:pPr>
    </w:p>
    <w:p>
      <w:pPr>
        <w:pStyle w:val="2"/>
        <w:ind w:left="0" w:firstLine="0"/>
        <w:rPr>
          <w:rFonts w:ascii="仿宋"/>
          <w:sz w:val="12"/>
        </w:rPr>
      </w:pPr>
      <w:r>
        <w:pict>
          <v:line id="_x0000_s1026" o:spid="_x0000_s1026" o:spt="20" style="position:absolute;left:0pt;margin-left:90pt;margin-top:9.75pt;height:0pt;width:144pt;mso-position-horizontal-relative:page;mso-wrap-distance-bottom:0pt;mso-wrap-distance-top:0pt;z-index:-251658240;mso-width-relative:page;mso-height-relative:page;" stroked="t" coordsize="21600,21600">
            <v:path arrowok="t"/>
            <v:fill focussize="0,0"/>
            <v:stroke weight="0pt" color="#000000"/>
            <v:imagedata o:title=""/>
            <o:lock v:ext="edit"/>
            <w10:wrap type="topAndBottom"/>
          </v:line>
        </w:pict>
      </w:r>
    </w:p>
    <w:p>
      <w:pPr>
        <w:spacing w:before="88" w:line="252" w:lineRule="auto"/>
        <w:ind w:left="120" w:right="487" w:firstLine="0"/>
        <w:jc w:val="left"/>
        <w:rPr>
          <w:rFonts w:hint="eastAsia" w:ascii="宋体" w:eastAsia="宋体"/>
          <w:sz w:val="18"/>
        </w:rPr>
      </w:pPr>
      <w:r>
        <w:rPr>
          <w:rFonts w:hint="eastAsia" w:ascii="宋体" w:eastAsia="宋体"/>
          <w:position w:val="9"/>
          <w:sz w:val="9"/>
        </w:rPr>
        <w:t>1</w:t>
      </w:r>
      <w:bookmarkStart w:id="0" w:name="_bookmark0"/>
      <w:bookmarkEnd w:id="0"/>
      <w:r>
        <w:rPr>
          <w:rFonts w:hint="eastAsia" w:ascii="宋体" w:eastAsia="宋体"/>
          <w:position w:val="9"/>
          <w:sz w:val="9"/>
        </w:rPr>
        <w:t xml:space="preserve"> </w:t>
      </w:r>
      <w:r>
        <w:rPr>
          <w:rFonts w:hint="eastAsia" w:ascii="宋体" w:eastAsia="宋体"/>
          <w:sz w:val="18"/>
        </w:rPr>
        <w:t>如果多部门联发，可加一款：贵州省工业和信息化厅、文化和旅游局、市场监督管理（知识产权）局在各自职责范围内，做好对贵州老字号的管理、服务和促进工作。</w:t>
      </w:r>
    </w:p>
    <w:p>
      <w:pPr>
        <w:spacing w:after="0" w:line="252" w:lineRule="auto"/>
        <w:jc w:val="left"/>
        <w:rPr>
          <w:rFonts w:hint="eastAsia" w:ascii="宋体" w:eastAsia="宋体"/>
          <w:sz w:val="18"/>
        </w:rPr>
        <w:sectPr>
          <w:footerReference r:id="rId5" w:type="default"/>
          <w:type w:val="continuous"/>
          <w:pgSz w:w="11910" w:h="16840"/>
          <w:pgMar w:top="1580" w:right="1380" w:bottom="1200" w:left="1680" w:header="720" w:footer="1010" w:gutter="0"/>
          <w:pgNumType w:start="1"/>
          <w:cols w:space="720" w:num="1"/>
        </w:sectPr>
      </w:pPr>
    </w:p>
    <w:p>
      <w:pPr>
        <w:pStyle w:val="2"/>
        <w:spacing w:before="30" w:line="364" w:lineRule="auto"/>
        <w:ind w:right="375" w:firstLine="0"/>
        <w:rPr>
          <w:rFonts w:hint="eastAsia" w:ascii="仿宋" w:eastAsia="仿宋"/>
        </w:rPr>
      </w:pPr>
      <w:r>
        <w:rPr>
          <w:rFonts w:hint="eastAsia" w:ascii="仿宋" w:eastAsia="仿宋"/>
          <w:color w:val="333333"/>
        </w:rPr>
        <w:t>家库，开展调查研究，定期发布贵州老字号发展白皮书，开展培训、宣传工作。</w:t>
      </w:r>
    </w:p>
    <w:p>
      <w:pPr>
        <w:pStyle w:val="2"/>
        <w:spacing w:before="1" w:line="364" w:lineRule="auto"/>
        <w:ind w:right="417"/>
        <w:jc w:val="both"/>
      </w:pPr>
      <w:r>
        <w:rPr>
          <w:color w:val="333333"/>
          <w:spacing w:val="-2"/>
          <w:w w:val="95"/>
        </w:rPr>
        <w:t>各市</w:t>
      </w:r>
      <w:r>
        <w:rPr>
          <w:color w:val="333333"/>
          <w:w w:val="95"/>
        </w:rPr>
        <w:t>（州</w:t>
      </w:r>
      <w:r>
        <w:rPr>
          <w:color w:val="333333"/>
          <w:spacing w:val="-3"/>
          <w:w w:val="95"/>
        </w:rPr>
        <w:t xml:space="preserve">）、县(市、区、特区)商务主管部门会同相关 </w:t>
      </w:r>
      <w:r>
        <w:rPr>
          <w:color w:val="333333"/>
          <w:spacing w:val="-4"/>
          <w:w w:val="95"/>
        </w:rPr>
        <w:t xml:space="preserve">部门负责本行政区域内“贵州老字号”遴选、推荐和日常管 </w:t>
      </w:r>
      <w:r>
        <w:rPr>
          <w:color w:val="333333"/>
          <w:spacing w:val="-4"/>
        </w:rPr>
        <w:t>理工作，实施“贵州老字号”促进发展政策。</w:t>
      </w:r>
    </w:p>
    <w:p>
      <w:pPr>
        <w:pStyle w:val="2"/>
        <w:spacing w:before="0"/>
        <w:ind w:left="0" w:firstLine="0"/>
      </w:pPr>
    </w:p>
    <w:p>
      <w:pPr>
        <w:pStyle w:val="2"/>
        <w:tabs>
          <w:tab w:val="left" w:pos="1279"/>
          <w:tab w:val="left" w:pos="1919"/>
        </w:tabs>
        <w:spacing w:before="217"/>
        <w:ind w:left="0" w:right="297" w:firstLine="0"/>
        <w:jc w:val="center"/>
        <w:rPr>
          <w:rFonts w:hint="eastAsia" w:ascii="黑体" w:eastAsia="黑体"/>
        </w:rPr>
      </w:pPr>
      <w:r>
        <w:rPr>
          <w:rFonts w:hint="eastAsia" w:ascii="黑体" w:eastAsia="黑体"/>
        </w:rPr>
        <w:t>第二章</w:t>
      </w:r>
      <w:r>
        <w:rPr>
          <w:rFonts w:hint="eastAsia" w:ascii="黑体" w:eastAsia="黑体"/>
        </w:rPr>
        <w:tab/>
      </w:r>
      <w:r>
        <w:rPr>
          <w:rFonts w:hint="eastAsia" w:ascii="黑体" w:eastAsia="黑体"/>
          <w:color w:val="333333"/>
        </w:rPr>
        <w:t>认</w:t>
      </w:r>
      <w:r>
        <w:rPr>
          <w:rFonts w:hint="eastAsia" w:ascii="黑体" w:eastAsia="黑体"/>
          <w:color w:val="333333"/>
        </w:rPr>
        <w:tab/>
      </w:r>
      <w:r>
        <w:rPr>
          <w:rFonts w:hint="eastAsia" w:ascii="黑体" w:eastAsia="黑体"/>
          <w:color w:val="333333"/>
        </w:rPr>
        <w:t>定</w:t>
      </w:r>
    </w:p>
    <w:p>
      <w:pPr>
        <w:pStyle w:val="2"/>
        <w:spacing w:before="0"/>
        <w:ind w:left="0" w:firstLine="0"/>
        <w:rPr>
          <w:rFonts w:ascii="黑体"/>
          <w:sz w:val="20"/>
        </w:rPr>
      </w:pPr>
    </w:p>
    <w:p>
      <w:pPr>
        <w:pStyle w:val="2"/>
        <w:spacing w:before="0"/>
        <w:ind w:left="0" w:firstLine="0"/>
        <w:rPr>
          <w:rFonts w:ascii="黑体"/>
          <w:sz w:val="20"/>
        </w:rPr>
      </w:pPr>
    </w:p>
    <w:p>
      <w:pPr>
        <w:pStyle w:val="2"/>
        <w:ind w:left="0" w:firstLine="0"/>
        <w:rPr>
          <w:rFonts w:ascii="黑体"/>
          <w:sz w:val="21"/>
        </w:rPr>
      </w:pPr>
    </w:p>
    <w:p>
      <w:pPr>
        <w:pStyle w:val="2"/>
        <w:spacing w:before="54"/>
        <w:ind w:left="760" w:firstLine="0"/>
      </w:pPr>
      <w:r>
        <w:rPr>
          <w:b/>
          <w:color w:val="333333"/>
        </w:rPr>
        <w:t xml:space="preserve">第四条 </w:t>
      </w:r>
      <w:r>
        <w:rPr>
          <w:color w:val="333333"/>
        </w:rPr>
        <w:t>“贵州老字号”认定遵循公开、公平、公正原</w:t>
      </w:r>
    </w:p>
    <w:p>
      <w:pPr>
        <w:pStyle w:val="2"/>
        <w:spacing w:before="214"/>
        <w:ind w:firstLine="0"/>
      </w:pPr>
      <w:r>
        <w:rPr>
          <w:color w:val="333333"/>
        </w:rPr>
        <w:t>则。</w:t>
      </w:r>
    </w:p>
    <w:p>
      <w:pPr>
        <w:pStyle w:val="2"/>
        <w:spacing w:before="214"/>
        <w:ind w:left="765" w:firstLine="0"/>
      </w:pPr>
      <w:r>
        <w:rPr>
          <w:b/>
          <w:color w:val="333333"/>
        </w:rPr>
        <w:t xml:space="preserve">第五条 </w:t>
      </w:r>
      <w:r>
        <w:rPr>
          <w:color w:val="333333"/>
        </w:rPr>
        <w:t>“贵州老字号”应当具备以下条件：</w:t>
      </w:r>
    </w:p>
    <w:p>
      <w:pPr>
        <w:pStyle w:val="2"/>
        <w:spacing w:before="214"/>
        <w:ind w:left="765" w:firstLine="0"/>
      </w:pPr>
      <w:r>
        <w:rPr>
          <w:color w:val="333333"/>
        </w:rPr>
        <w:t>（一）在贵州省境内依法设立并从事经营活动；</w:t>
      </w:r>
    </w:p>
    <w:p>
      <w:pPr>
        <w:pStyle w:val="2"/>
        <w:spacing w:before="214"/>
        <w:ind w:left="765" w:firstLine="0"/>
      </w:pPr>
      <w:r>
        <w:rPr>
          <w:color w:val="333333"/>
        </w:rPr>
        <w:t>（二）品牌运营时间 30 年（含）以上，具有完善的品</w:t>
      </w:r>
    </w:p>
    <w:p>
      <w:pPr>
        <w:pStyle w:val="2"/>
        <w:spacing w:before="6"/>
        <w:ind w:left="0" w:firstLine="0"/>
        <w:rPr>
          <w:sz w:val="12"/>
        </w:rPr>
      </w:pPr>
    </w:p>
    <w:p>
      <w:pPr>
        <w:pStyle w:val="2"/>
        <w:spacing w:before="55"/>
        <w:ind w:firstLine="0"/>
      </w:pPr>
      <w:r>
        <w:rPr>
          <w:color w:val="333333"/>
        </w:rPr>
        <w:t>牌建设体系；</w:t>
      </w:r>
    </w:p>
    <w:p>
      <w:pPr>
        <w:pStyle w:val="2"/>
        <w:spacing w:before="214"/>
        <w:ind w:left="765" w:firstLine="0"/>
      </w:pPr>
      <w:r>
        <w:rPr>
          <w:color w:val="333333"/>
        </w:rPr>
        <w:t>（三）传承独特的产品、技艺或服务；</w:t>
      </w:r>
    </w:p>
    <w:p>
      <w:pPr>
        <w:pStyle w:val="2"/>
        <w:spacing w:before="214" w:line="364" w:lineRule="auto"/>
        <w:ind w:right="372"/>
      </w:pPr>
      <w:r>
        <w:rPr>
          <w:color w:val="333333"/>
        </w:rPr>
        <w:t>（四）具有贵州民族特色和鲜明的地域文化特征，具有历史价值和文化价值；</w:t>
      </w:r>
    </w:p>
    <w:p>
      <w:pPr>
        <w:pStyle w:val="2"/>
        <w:spacing w:before="1"/>
        <w:ind w:left="765" w:firstLine="0"/>
      </w:pPr>
      <w:r>
        <w:rPr>
          <w:color w:val="333333"/>
        </w:rPr>
        <w:t>（五）拥有代表性注册商标的所有权或使用权；</w:t>
      </w:r>
    </w:p>
    <w:p>
      <w:pPr>
        <w:pStyle w:val="2"/>
        <w:spacing w:before="214" w:line="364" w:lineRule="auto"/>
        <w:ind w:right="372"/>
      </w:pPr>
      <w:r>
        <w:rPr>
          <w:color w:val="333333"/>
        </w:rPr>
        <w:t>（六）采取有效机制保证产品或服务质量，具有良好信誉，得到广泛的社会认同和赞誉；</w:t>
      </w:r>
    </w:p>
    <w:p>
      <w:pPr>
        <w:pStyle w:val="2"/>
        <w:ind w:left="765" w:firstLine="0"/>
      </w:pPr>
      <w:r>
        <w:rPr>
          <w:color w:val="333333"/>
        </w:rPr>
        <w:t>（七）经营状况良好，且具有较强的可持续发展能力。</w:t>
      </w:r>
    </w:p>
    <w:p>
      <w:pPr>
        <w:spacing w:after="0"/>
        <w:sectPr>
          <w:pgSz w:w="11910" w:h="16840"/>
          <w:pgMar w:top="1500" w:right="1380" w:bottom="1200" w:left="1680" w:header="0" w:footer="1010" w:gutter="0"/>
          <w:cols w:space="720" w:num="1"/>
        </w:sectPr>
      </w:pPr>
    </w:p>
    <w:p>
      <w:pPr>
        <w:pStyle w:val="2"/>
        <w:spacing w:before="30" w:line="364" w:lineRule="auto"/>
        <w:ind w:right="557"/>
      </w:pPr>
      <w:r>
        <w:rPr>
          <w:b/>
          <w:color w:val="333333"/>
        </w:rPr>
        <w:t xml:space="preserve">第六条 </w:t>
      </w:r>
      <w:r>
        <w:rPr>
          <w:color w:val="333333"/>
        </w:rPr>
        <w:t>申请“贵州老字号”认定的企业，应当提交以下材料：</w:t>
      </w:r>
    </w:p>
    <w:p>
      <w:pPr>
        <w:pStyle w:val="2"/>
        <w:spacing w:before="1"/>
        <w:ind w:left="765" w:firstLine="0"/>
      </w:pPr>
      <w:r>
        <w:rPr>
          <w:color w:val="333333"/>
        </w:rPr>
        <w:t>（一）企业基本信息、股权结构及近三年经营情况；</w:t>
      </w:r>
    </w:p>
    <w:p>
      <w:pPr>
        <w:pStyle w:val="2"/>
        <w:spacing w:before="214"/>
        <w:ind w:left="765" w:firstLine="0"/>
      </w:pPr>
      <w:r>
        <w:rPr>
          <w:color w:val="333333"/>
        </w:rPr>
        <w:t>（二</w:t>
      </w:r>
      <w:r>
        <w:rPr>
          <w:color w:val="333333"/>
          <w:spacing w:val="-89"/>
        </w:rPr>
        <w:t>）</w:t>
      </w:r>
      <w:r>
        <w:rPr>
          <w:color w:val="333333"/>
          <w:spacing w:val="-8"/>
        </w:rPr>
        <w:t>品牌创立时间的证明材料，或可信服的说明材料；</w:t>
      </w:r>
    </w:p>
    <w:p>
      <w:pPr>
        <w:pStyle w:val="2"/>
        <w:spacing w:before="214"/>
        <w:ind w:left="765" w:firstLine="0"/>
      </w:pPr>
      <w:r>
        <w:rPr>
          <w:color w:val="333333"/>
        </w:rPr>
        <w:t>（三）代表性注册商标的权属证明文件；</w:t>
      </w:r>
    </w:p>
    <w:p>
      <w:pPr>
        <w:pStyle w:val="2"/>
        <w:spacing w:before="214"/>
        <w:ind w:left="765" w:firstLine="0"/>
      </w:pPr>
      <w:r>
        <w:rPr>
          <w:color w:val="333333"/>
        </w:rPr>
        <w:t>（四）传承独特产品、技艺或服务的证明材料；</w:t>
      </w:r>
    </w:p>
    <w:p>
      <w:pPr>
        <w:pStyle w:val="2"/>
        <w:spacing w:before="214"/>
        <w:ind w:left="765" w:firstLine="0"/>
      </w:pPr>
      <w:r>
        <w:rPr>
          <w:color w:val="333333"/>
        </w:rPr>
        <w:t>（五）主营业务传承脉络清晰的证明或说明材料；</w:t>
      </w:r>
    </w:p>
    <w:p>
      <w:pPr>
        <w:pStyle w:val="2"/>
        <w:spacing w:before="214"/>
        <w:ind w:left="765" w:firstLine="0"/>
      </w:pPr>
      <w:r>
        <w:rPr>
          <w:color w:val="333333"/>
        </w:rPr>
        <w:t>（六</w:t>
      </w:r>
      <w:r>
        <w:rPr>
          <w:color w:val="333333"/>
          <w:spacing w:val="-89"/>
        </w:rPr>
        <w:t>）</w:t>
      </w:r>
      <w:r>
        <w:rPr>
          <w:color w:val="333333"/>
          <w:spacing w:val="-10"/>
        </w:rPr>
        <w:t>品牌历史价值、文化价值和品牌建设的介绍材料；</w:t>
      </w:r>
    </w:p>
    <w:p>
      <w:pPr>
        <w:pStyle w:val="2"/>
        <w:spacing w:before="12"/>
        <w:ind w:left="0" w:firstLine="0"/>
        <w:rPr>
          <w:sz w:val="28"/>
        </w:rPr>
      </w:pPr>
    </w:p>
    <w:p>
      <w:pPr>
        <w:pStyle w:val="2"/>
        <w:spacing w:before="0" w:line="364" w:lineRule="auto"/>
        <w:ind w:right="420" w:firstLine="640"/>
      </w:pPr>
      <w:r>
        <w:rPr>
          <w:color w:val="333333"/>
          <w:w w:val="95"/>
        </w:rPr>
        <w:t>（七</w:t>
      </w:r>
      <w:r>
        <w:rPr>
          <w:color w:val="333333"/>
          <w:spacing w:val="-3"/>
          <w:w w:val="95"/>
        </w:rPr>
        <w:t>）</w:t>
      </w:r>
      <w:r>
        <w:rPr>
          <w:color w:val="333333"/>
          <w:w w:val="95"/>
        </w:rPr>
        <w:t>企业文化（</w:t>
      </w:r>
      <w:r>
        <w:rPr>
          <w:color w:val="333333"/>
          <w:spacing w:val="-2"/>
          <w:w w:val="95"/>
        </w:rPr>
        <w:t>如口号、理念、掌故等</w:t>
      </w:r>
      <w:r>
        <w:rPr>
          <w:color w:val="333333"/>
          <w:spacing w:val="-3"/>
          <w:w w:val="95"/>
        </w:rPr>
        <w:t>）</w:t>
      </w:r>
      <w:r>
        <w:rPr>
          <w:color w:val="333333"/>
          <w:w w:val="95"/>
        </w:rPr>
        <w:t xml:space="preserve">的介绍材料 </w:t>
      </w:r>
      <w:r>
        <w:rPr>
          <w:color w:val="333333"/>
        </w:rPr>
        <w:t>和获得社会荣誉等证明材料；</w:t>
      </w:r>
    </w:p>
    <w:p>
      <w:pPr>
        <w:pStyle w:val="2"/>
        <w:spacing w:before="157"/>
        <w:ind w:left="760" w:firstLine="0"/>
      </w:pPr>
      <w:r>
        <w:rPr>
          <w:color w:val="333333"/>
        </w:rPr>
        <w:t>（八）质量管理制度和机制的介绍材料；</w:t>
      </w:r>
    </w:p>
    <w:p>
      <w:pPr>
        <w:pStyle w:val="2"/>
        <w:spacing w:before="11"/>
        <w:ind w:left="0" w:firstLine="0"/>
        <w:rPr>
          <w:sz w:val="28"/>
        </w:rPr>
      </w:pPr>
    </w:p>
    <w:p>
      <w:pPr>
        <w:pStyle w:val="2"/>
        <w:spacing w:before="1" w:line="364" w:lineRule="auto"/>
        <w:ind w:right="405" w:firstLine="640"/>
        <w:rPr>
          <w:rFonts w:hint="eastAsia" w:ascii="仿宋" w:eastAsia="仿宋"/>
        </w:rPr>
      </w:pPr>
      <w:r>
        <w:rPr>
          <w:rFonts w:hint="eastAsia" w:ascii="仿宋" w:eastAsia="仿宋"/>
        </w:rPr>
        <w:t>（九）企业品牌价值评价、信用评价、社会责任报告、</w:t>
      </w:r>
      <w:r>
        <w:rPr>
          <w:rFonts w:hint="eastAsia" w:ascii="仿宋" w:eastAsia="仿宋"/>
          <w:w w:val="99"/>
        </w:rPr>
        <w:t>合规情况、服务乡村振兴等相关材料</w:t>
      </w:r>
      <w:r>
        <w:rPr>
          <w:rFonts w:hint="eastAsia" w:ascii="仿宋" w:eastAsia="仿宋"/>
          <w:spacing w:val="2"/>
          <w:w w:val="99"/>
        </w:rPr>
        <w:t>（</w:t>
      </w:r>
      <w:r>
        <w:rPr>
          <w:rFonts w:hint="eastAsia" w:ascii="仿宋" w:eastAsia="仿宋"/>
          <w:w w:val="99"/>
        </w:rPr>
        <w:t>如有</w:t>
      </w:r>
      <w:r>
        <w:rPr>
          <w:rFonts w:hint="eastAsia" w:ascii="仿宋" w:eastAsia="仿宋"/>
          <w:spacing w:val="-159"/>
          <w:w w:val="99"/>
        </w:rPr>
        <w:t>）</w:t>
      </w:r>
      <w:r>
        <w:rPr>
          <w:rFonts w:hint="eastAsia" w:ascii="仿宋" w:eastAsia="仿宋"/>
          <w:w w:val="99"/>
        </w:rPr>
        <w:t>；</w:t>
      </w:r>
    </w:p>
    <w:p>
      <w:pPr>
        <w:pStyle w:val="2"/>
        <w:spacing w:before="1" w:line="364" w:lineRule="auto"/>
        <w:ind w:left="765" w:right="98" w:firstLine="0"/>
      </w:pPr>
      <w:r>
        <w:rPr>
          <w:color w:val="333333"/>
          <w:w w:val="95"/>
        </w:rPr>
        <w:t>（十</w:t>
      </w:r>
      <w:r>
        <w:rPr>
          <w:color w:val="333333"/>
          <w:spacing w:val="-17"/>
          <w:w w:val="95"/>
        </w:rPr>
        <w:t>）</w:t>
      </w:r>
      <w:r>
        <w:rPr>
          <w:color w:val="333333"/>
          <w:w w:val="95"/>
        </w:rPr>
        <w:t xml:space="preserve">针对上述材料并经法定代表人签字的真实性承诺。 </w:t>
      </w:r>
      <w:r>
        <w:rPr>
          <w:b/>
          <w:color w:val="333333"/>
          <w:spacing w:val="-19"/>
        </w:rPr>
        <w:t>第七条</w:t>
      </w:r>
      <w:r>
        <w:rPr>
          <w:color w:val="333333"/>
          <w:spacing w:val="-12"/>
        </w:rPr>
        <w:t>“贵州老字号”申请认定工作采取网上申报方式。</w:t>
      </w:r>
    </w:p>
    <w:p>
      <w:pPr>
        <w:pStyle w:val="2"/>
        <w:spacing w:line="364" w:lineRule="auto"/>
        <w:ind w:right="564" w:firstLine="640"/>
      </w:pPr>
      <w:r>
        <w:rPr>
          <w:color w:val="333333"/>
        </w:rPr>
        <w:t>（一）发布公告。省商务厅每*年发布开展“贵州老字号”认定的公告。</w:t>
      </w:r>
    </w:p>
    <w:p>
      <w:pPr>
        <w:pStyle w:val="2"/>
        <w:spacing w:before="1" w:line="364" w:lineRule="auto"/>
        <w:ind w:right="375" w:firstLine="640"/>
        <w:rPr>
          <w:rFonts w:hint="eastAsia" w:ascii="仿宋" w:eastAsia="仿宋"/>
        </w:rPr>
      </w:pPr>
      <w:r>
        <w:rPr>
          <w:color w:val="333333"/>
        </w:rPr>
        <w:t>（二）开展培训。省商务厅举办面向</w:t>
      </w:r>
      <w:r>
        <w:rPr>
          <w:rFonts w:hint="eastAsia" w:ascii="仿宋" w:eastAsia="仿宋"/>
        </w:rPr>
        <w:t>申报企业和相关行政管理人员的专题培训。</w:t>
      </w:r>
    </w:p>
    <w:p>
      <w:pPr>
        <w:spacing w:after="0" w:line="364" w:lineRule="auto"/>
        <w:rPr>
          <w:rFonts w:hint="eastAsia" w:ascii="仿宋" w:eastAsia="仿宋"/>
        </w:rPr>
        <w:sectPr>
          <w:pgSz w:w="11910" w:h="16840"/>
          <w:pgMar w:top="1500" w:right="1380" w:bottom="1200" w:left="1680" w:header="0" w:footer="1010" w:gutter="0"/>
          <w:cols w:space="720" w:num="1"/>
        </w:sectPr>
      </w:pPr>
    </w:p>
    <w:p>
      <w:pPr>
        <w:pStyle w:val="2"/>
        <w:spacing w:before="30" w:line="364" w:lineRule="auto"/>
        <w:ind w:right="420"/>
        <w:jc w:val="both"/>
      </w:pPr>
      <w:r>
        <w:rPr>
          <w:color w:val="333333"/>
        </w:rPr>
        <w:t>（三</w:t>
      </w:r>
      <w:r>
        <w:rPr>
          <w:color w:val="333333"/>
          <w:spacing w:val="-7"/>
        </w:rPr>
        <w:t>）</w:t>
      </w:r>
      <w:r>
        <w:rPr>
          <w:color w:val="333333"/>
          <w:spacing w:val="-3"/>
        </w:rPr>
        <w:t>企业申报。申请企业在通知规定期限内如实填报</w:t>
      </w:r>
      <w:r>
        <w:rPr>
          <w:color w:val="333333"/>
          <w:spacing w:val="-3"/>
          <w:w w:val="95"/>
        </w:rPr>
        <w:t xml:space="preserve">企业情况，上传真实、有效、完整的证明材料，并将申请材 </w:t>
      </w:r>
      <w:r>
        <w:rPr>
          <w:color w:val="333333"/>
          <w:spacing w:val="-3"/>
        </w:rPr>
        <w:t>料报住所地县(市、区、特区)商务主管部门。</w:t>
      </w:r>
    </w:p>
    <w:p>
      <w:pPr>
        <w:pStyle w:val="2"/>
        <w:spacing w:line="364" w:lineRule="auto"/>
        <w:ind w:right="420"/>
        <w:jc w:val="both"/>
      </w:pPr>
      <w:r>
        <w:rPr>
          <w:color w:val="333333"/>
          <w:w w:val="95"/>
        </w:rPr>
        <w:t>（四</w:t>
      </w:r>
      <w:r>
        <w:rPr>
          <w:color w:val="333333"/>
          <w:spacing w:val="-3"/>
          <w:w w:val="95"/>
        </w:rPr>
        <w:t xml:space="preserve">）材料核实。县(市、区、特区)商务主管部门对企 </w:t>
      </w:r>
      <w:r>
        <w:rPr>
          <w:color w:val="333333"/>
          <w:spacing w:val="-6"/>
        </w:rPr>
        <w:t>业提交的申请进行初审，确认申请有效的，指导申报单位按</w:t>
      </w:r>
      <w:r>
        <w:rPr>
          <w:color w:val="333333"/>
        </w:rPr>
        <w:t>照规定格式提交有关资料，并上报市（州）商务局。</w:t>
      </w:r>
    </w:p>
    <w:p>
      <w:pPr>
        <w:pStyle w:val="2"/>
        <w:spacing w:before="3" w:line="364" w:lineRule="auto"/>
        <w:ind w:right="417"/>
        <w:jc w:val="both"/>
      </w:pPr>
      <w:r>
        <w:rPr>
          <w:color w:val="333333"/>
          <w:spacing w:val="-10"/>
        </w:rPr>
        <w:t>市</w:t>
      </w:r>
      <w:r>
        <w:rPr>
          <w:color w:val="333333"/>
        </w:rPr>
        <w:t>（州</w:t>
      </w:r>
      <w:r>
        <w:rPr>
          <w:color w:val="333333"/>
          <w:spacing w:val="-10"/>
        </w:rPr>
        <w:t>）</w:t>
      </w:r>
      <w:r>
        <w:rPr>
          <w:color w:val="333333"/>
        </w:rPr>
        <w:t>商务局会同相关部门对本地区企业申请材料的</w:t>
      </w:r>
      <w:r>
        <w:rPr>
          <w:color w:val="333333"/>
          <w:spacing w:val="-4"/>
        </w:rPr>
        <w:t>真实性、有效性、完整性进行核实，组织有关机构和专家对</w:t>
      </w:r>
      <w:r>
        <w:rPr>
          <w:color w:val="333333"/>
          <w:spacing w:val="-9"/>
        </w:rPr>
        <w:t xml:space="preserve">申请材料进行研究、论证并对外公示。公示期不少于 </w:t>
      </w:r>
      <w:r>
        <w:rPr>
          <w:color w:val="333333"/>
        </w:rPr>
        <w:t>5</w:t>
      </w:r>
      <w:r>
        <w:rPr>
          <w:color w:val="333333"/>
          <w:spacing w:val="-29"/>
        </w:rPr>
        <w:t xml:space="preserve"> 个工</w:t>
      </w:r>
      <w:r>
        <w:rPr>
          <w:color w:val="333333"/>
          <w:spacing w:val="-8"/>
        </w:rPr>
        <w:t>作日。公示期满无异议或异议不成立的，由市</w:t>
      </w:r>
      <w:r>
        <w:rPr>
          <w:color w:val="333333"/>
        </w:rPr>
        <w:t>（州</w:t>
      </w:r>
      <w:r>
        <w:rPr>
          <w:color w:val="333333"/>
          <w:spacing w:val="-3"/>
        </w:rPr>
        <w:t>）</w:t>
      </w:r>
      <w:r>
        <w:rPr>
          <w:color w:val="333333"/>
        </w:rPr>
        <w:t>商务局上报省商务厅审核。</w:t>
      </w:r>
    </w:p>
    <w:p>
      <w:pPr>
        <w:pStyle w:val="2"/>
        <w:spacing w:before="4" w:line="364" w:lineRule="auto"/>
        <w:ind w:right="417"/>
        <w:jc w:val="both"/>
      </w:pPr>
      <w:r>
        <w:rPr>
          <w:color w:val="333333"/>
          <w:w w:val="95"/>
        </w:rPr>
        <w:t>（五</w:t>
      </w:r>
      <w:r>
        <w:rPr>
          <w:color w:val="333333"/>
          <w:spacing w:val="-5"/>
          <w:w w:val="95"/>
        </w:rPr>
        <w:t>）</w:t>
      </w:r>
      <w:r>
        <w:rPr>
          <w:color w:val="333333"/>
          <w:spacing w:val="-2"/>
          <w:w w:val="95"/>
        </w:rPr>
        <w:t xml:space="preserve">考核审查。省商务厅成立评审认定领导小组，负 </w:t>
      </w:r>
      <w:r>
        <w:rPr>
          <w:color w:val="333333"/>
          <w:spacing w:val="-5"/>
        </w:rPr>
        <w:t>责领导贵州老字号评审认定工作，通过材料审查、考核、现</w:t>
      </w:r>
      <w:r>
        <w:rPr>
          <w:color w:val="333333"/>
          <w:spacing w:val="-4"/>
          <w:w w:val="95"/>
        </w:rPr>
        <w:t>场调查、查阅档案、大数据查询等形式对各市</w:t>
      </w:r>
      <w:r>
        <w:rPr>
          <w:color w:val="333333"/>
          <w:w w:val="95"/>
        </w:rPr>
        <w:t>（州</w:t>
      </w:r>
      <w:r>
        <w:rPr>
          <w:color w:val="333333"/>
          <w:spacing w:val="-3"/>
          <w:w w:val="95"/>
        </w:rPr>
        <w:t>）</w:t>
      </w:r>
      <w:r>
        <w:rPr>
          <w:color w:val="333333"/>
          <w:w w:val="95"/>
        </w:rPr>
        <w:t xml:space="preserve">商务局 </w:t>
      </w:r>
      <w:r>
        <w:rPr>
          <w:color w:val="333333"/>
        </w:rPr>
        <w:t>推荐申请进行审核，提出拟认定的“贵州老字号”名录。</w:t>
      </w:r>
    </w:p>
    <w:p>
      <w:pPr>
        <w:pStyle w:val="2"/>
        <w:spacing w:before="3" w:line="364" w:lineRule="auto"/>
        <w:ind w:right="259"/>
      </w:pPr>
      <w:r>
        <w:rPr>
          <w:color w:val="333333"/>
        </w:rPr>
        <w:t xml:space="preserve">（六）社会公示。省商务厅对拟认定的“贵州老字号” </w:t>
      </w:r>
      <w:r>
        <w:rPr>
          <w:color w:val="333333"/>
          <w:spacing w:val="-6"/>
        </w:rPr>
        <w:t xml:space="preserve">名录进行公示，公示期不少于 </w:t>
      </w:r>
      <w:r>
        <w:rPr>
          <w:color w:val="333333"/>
        </w:rPr>
        <w:t>30</w:t>
      </w:r>
      <w:r>
        <w:rPr>
          <w:color w:val="333333"/>
          <w:spacing w:val="-10"/>
        </w:rPr>
        <w:t xml:space="preserve"> 个工作日。任何单位或个人对名录有不同意见的，均可向省商务厅提出异议，并提供详实的书面举证材料。省商务厅在接到异议后会同相关部门</w:t>
      </w:r>
      <w:r>
        <w:rPr>
          <w:color w:val="333333"/>
          <w:spacing w:val="-14"/>
        </w:rPr>
        <w:t xml:space="preserve">组织专家对异议情况进行复核，在接到异议后 </w:t>
      </w:r>
      <w:r>
        <w:rPr>
          <w:color w:val="333333"/>
        </w:rPr>
        <w:t>15</w:t>
      </w:r>
      <w:r>
        <w:rPr>
          <w:color w:val="333333"/>
          <w:spacing w:val="-16"/>
        </w:rPr>
        <w:t xml:space="preserve"> 个工作日</w:t>
      </w:r>
      <w:r>
        <w:rPr>
          <w:color w:val="333333"/>
          <w:w w:val="95"/>
        </w:rPr>
        <w:t>内</w:t>
      </w:r>
      <w:r>
        <w:rPr>
          <w:color w:val="333333"/>
          <w:spacing w:val="-15"/>
          <w:w w:val="95"/>
        </w:rPr>
        <w:t>作出复核结果。如存在较大争议，省商务厅可召开听证会。</w:t>
      </w:r>
    </w:p>
    <w:p>
      <w:pPr>
        <w:spacing w:after="0" w:line="364" w:lineRule="auto"/>
        <w:sectPr>
          <w:pgSz w:w="11910" w:h="16840"/>
          <w:pgMar w:top="1500" w:right="1380" w:bottom="1200" w:left="1680" w:header="0" w:footer="1010" w:gutter="0"/>
          <w:cols w:space="720" w:num="1"/>
        </w:sectPr>
      </w:pPr>
    </w:p>
    <w:p>
      <w:pPr>
        <w:pStyle w:val="2"/>
        <w:spacing w:before="30" w:line="364" w:lineRule="auto"/>
        <w:ind w:right="402"/>
        <w:jc w:val="both"/>
      </w:pPr>
      <w:r>
        <w:rPr>
          <w:color w:val="333333"/>
        </w:rPr>
        <w:t>（七）做出决定。在公示期间无异议或异议不成立的， 由省商务厅列入“贵州老字号”名录并向社会公布；异议成立的，移除拟认定的“贵州老字号”名录。</w:t>
      </w:r>
    </w:p>
    <w:p>
      <w:pPr>
        <w:pStyle w:val="2"/>
        <w:spacing w:line="364" w:lineRule="auto"/>
        <w:ind w:right="276"/>
        <w:jc w:val="both"/>
      </w:pPr>
      <w:r>
        <w:rPr>
          <w:b/>
          <w:color w:val="333333"/>
          <w:spacing w:val="-13"/>
        </w:rPr>
        <w:t xml:space="preserve">第八条 </w:t>
      </w:r>
      <w:r>
        <w:rPr>
          <w:color w:val="333333"/>
        </w:rPr>
        <w:t>省商务厅是“贵州老字号”官方标识的权利人， 任何其他组织或个人未经授权不得使用。</w:t>
      </w:r>
    </w:p>
    <w:p>
      <w:pPr>
        <w:pStyle w:val="2"/>
        <w:spacing w:line="364" w:lineRule="auto"/>
        <w:ind w:right="420"/>
        <w:jc w:val="both"/>
      </w:pPr>
      <w:r>
        <w:rPr>
          <w:b/>
          <w:color w:val="333333"/>
          <w:spacing w:val="-14"/>
        </w:rPr>
        <w:t xml:space="preserve">第九条 </w:t>
      </w:r>
      <w:r>
        <w:rPr>
          <w:color w:val="333333"/>
          <w:spacing w:val="-9"/>
        </w:rPr>
        <w:t>省商务厅依据本办法授予获认定企业“贵州老字</w:t>
      </w:r>
      <w:r>
        <w:rPr>
          <w:color w:val="333333"/>
          <w:spacing w:val="-3"/>
          <w:w w:val="95"/>
        </w:rPr>
        <w:t xml:space="preserve">号”官方标识使用权，制定公布“贵州老字号”标识的样式 </w:t>
      </w:r>
      <w:r>
        <w:rPr>
          <w:color w:val="333333"/>
          <w:spacing w:val="-3"/>
        </w:rPr>
        <w:t>和使用规范。</w:t>
      </w:r>
    </w:p>
    <w:p>
      <w:pPr>
        <w:pStyle w:val="2"/>
        <w:spacing w:line="364" w:lineRule="auto"/>
        <w:ind w:right="405"/>
        <w:jc w:val="both"/>
      </w:pPr>
      <w:r>
        <w:rPr>
          <w:color w:val="333333"/>
        </w:rPr>
        <w:t>“贵州老字号”企业可以在其企业、产品或服务的宣传介绍材料中，按照相关规定使用标准样式的“贵州老字号” 标识。“贵州老字号”企业在使用“贵州老字号”标识时， 应与获得认定的企业名称和代表性注册商标相一致。</w:t>
      </w:r>
    </w:p>
    <w:p>
      <w:pPr>
        <w:pStyle w:val="2"/>
        <w:spacing w:before="3" w:line="364" w:lineRule="auto"/>
        <w:ind w:right="347"/>
      </w:pPr>
      <w:r>
        <w:rPr>
          <w:b/>
          <w:color w:val="333333"/>
        </w:rPr>
        <w:t xml:space="preserve">第十条 </w:t>
      </w:r>
      <w:r>
        <w:rPr>
          <w:color w:val="333333"/>
        </w:rPr>
        <w:t>省商务厅统一制作和颁发“贵州老字号”牌匾</w:t>
      </w:r>
      <w:r>
        <w:rPr>
          <w:color w:val="333333"/>
          <w:w w:val="95"/>
        </w:rPr>
        <w:t xml:space="preserve">和证书，任何组织或个人不得自行制作、伪造、变造、销售 </w:t>
      </w:r>
      <w:r>
        <w:rPr>
          <w:color w:val="333333"/>
        </w:rPr>
        <w:t>或者冒用。</w:t>
      </w:r>
    </w:p>
    <w:p>
      <w:pPr>
        <w:pStyle w:val="2"/>
        <w:spacing w:before="3" w:line="364" w:lineRule="auto"/>
        <w:ind w:right="417"/>
      </w:pPr>
      <w:r>
        <w:rPr>
          <w:b/>
          <w:color w:val="333333"/>
          <w:spacing w:val="-20"/>
        </w:rPr>
        <w:t xml:space="preserve">第十一条 </w:t>
      </w:r>
      <w:r>
        <w:rPr>
          <w:color w:val="333333"/>
          <w:spacing w:val="-7"/>
        </w:rPr>
        <w:t>认定为“贵州老字号”的企业，优先推荐参加“中华老字号”的认定。</w:t>
      </w:r>
    </w:p>
    <w:p>
      <w:pPr>
        <w:pStyle w:val="2"/>
        <w:spacing w:before="1" w:line="364" w:lineRule="auto"/>
        <w:ind w:right="420"/>
      </w:pPr>
      <w:r>
        <w:rPr>
          <w:color w:val="333333"/>
          <w:spacing w:val="-3"/>
          <w:w w:val="95"/>
        </w:rPr>
        <w:t xml:space="preserve">已经商务部认定的“中华老字号”，申请认定后，可不 </w:t>
      </w:r>
      <w:r>
        <w:rPr>
          <w:color w:val="333333"/>
          <w:spacing w:val="-3"/>
        </w:rPr>
        <w:t>经认定，自动获得“贵州老字号”称号并纳入相应管理。</w:t>
      </w:r>
    </w:p>
    <w:p>
      <w:pPr>
        <w:pStyle w:val="2"/>
        <w:spacing w:line="364" w:lineRule="auto"/>
        <w:ind w:right="371"/>
      </w:pPr>
      <w:r>
        <w:rPr>
          <w:color w:val="333333"/>
        </w:rPr>
        <w:t>认定为市级“老字号”的企业，优先推荐参加“贵州老字号”的认定。</w:t>
      </w:r>
    </w:p>
    <w:p>
      <w:pPr>
        <w:spacing w:after="0" w:line="364" w:lineRule="auto"/>
        <w:sectPr>
          <w:pgSz w:w="11910" w:h="16840"/>
          <w:pgMar w:top="1500" w:right="1380" w:bottom="1200" w:left="1680" w:header="0" w:footer="1010" w:gutter="0"/>
          <w:cols w:space="720" w:num="1"/>
        </w:sectPr>
      </w:pPr>
    </w:p>
    <w:p>
      <w:pPr>
        <w:pStyle w:val="2"/>
        <w:spacing w:before="30" w:line="364" w:lineRule="auto"/>
        <w:ind w:right="259"/>
      </w:pPr>
      <w:r>
        <w:rPr>
          <w:b/>
          <w:color w:val="333333"/>
          <w:spacing w:val="-3"/>
        </w:rPr>
        <w:t xml:space="preserve">第十二条 </w:t>
      </w:r>
      <w:r>
        <w:rPr>
          <w:color w:val="333333"/>
          <w:spacing w:val="-3"/>
        </w:rPr>
        <w:t xml:space="preserve">省商务厅通过“贵州老字号”信息管理系统， </w:t>
      </w:r>
      <w:r>
        <w:rPr>
          <w:color w:val="333333"/>
          <w:spacing w:val="-15"/>
          <w:w w:val="95"/>
        </w:rPr>
        <w:t xml:space="preserve">运用信息化手段收集、记录企业发展史料、经营管理等情况， </w:t>
      </w:r>
      <w:r>
        <w:rPr>
          <w:color w:val="333333"/>
          <w:spacing w:val="-5"/>
        </w:rPr>
        <w:t>建立“贵州老字号”数字化档案，并向社会公开不涉及企业商业秘密的内容。</w:t>
      </w:r>
    </w:p>
    <w:p>
      <w:pPr>
        <w:pStyle w:val="2"/>
        <w:spacing w:before="3" w:line="364" w:lineRule="auto"/>
        <w:ind w:right="372"/>
      </w:pPr>
      <w:r>
        <w:rPr>
          <w:color w:val="333333"/>
        </w:rPr>
        <w:t>政府部门对“贵州老字号”企业提供的涉及商业秘密的内容负有保密责任。</w:t>
      </w:r>
    </w:p>
    <w:p>
      <w:pPr>
        <w:pStyle w:val="2"/>
        <w:spacing w:line="364" w:lineRule="auto"/>
        <w:ind w:right="405"/>
      </w:pPr>
      <w:r>
        <w:rPr>
          <w:b/>
          <w:color w:val="333333"/>
        </w:rPr>
        <w:t xml:space="preserve">第十三条 </w:t>
      </w:r>
      <w:r>
        <w:rPr>
          <w:color w:val="333333"/>
        </w:rPr>
        <w:t>“贵州老字号”企业发生以下重大信息变更的，应当自变更之日起 30 个工作日之内，详细说明发生变更的理由，提供股东会或董事会相关决议、已履行必要行政管理程序的证明材料，通过“贵州老字号”信息管理系统向住所地县(市、区、特区)商务主管部门提出信息更改申请。</w:t>
      </w:r>
    </w:p>
    <w:p>
      <w:pPr>
        <w:pStyle w:val="2"/>
        <w:spacing w:before="4"/>
        <w:ind w:left="765" w:firstLine="0"/>
      </w:pPr>
      <w:r>
        <w:rPr>
          <w:color w:val="333333"/>
        </w:rPr>
        <w:t>（一）企业名称发生变更的；</w:t>
      </w:r>
    </w:p>
    <w:p>
      <w:pPr>
        <w:pStyle w:val="2"/>
        <w:spacing w:before="214"/>
        <w:ind w:left="765" w:firstLine="0"/>
      </w:pPr>
      <w:r>
        <w:rPr>
          <w:color w:val="333333"/>
        </w:rPr>
        <w:t>（二）企业实际控制人发生变更的；</w:t>
      </w:r>
    </w:p>
    <w:p>
      <w:pPr>
        <w:pStyle w:val="2"/>
        <w:spacing w:before="214"/>
        <w:ind w:left="765" w:firstLine="0"/>
      </w:pPr>
      <w:r>
        <w:rPr>
          <w:color w:val="333333"/>
        </w:rPr>
        <w:t>（三）企业新增或变更代表性注册商标的；</w:t>
      </w:r>
    </w:p>
    <w:p>
      <w:pPr>
        <w:pStyle w:val="2"/>
        <w:spacing w:before="214" w:line="364" w:lineRule="auto"/>
        <w:ind w:right="372"/>
      </w:pPr>
      <w:r>
        <w:rPr>
          <w:color w:val="333333"/>
        </w:rPr>
        <w:t>（四）企业不再开展原有主营业务，转由新成立企业或关联企业继续从事相关主营业务的。</w:t>
      </w:r>
    </w:p>
    <w:p>
      <w:pPr>
        <w:pStyle w:val="2"/>
        <w:spacing w:before="1" w:line="364" w:lineRule="auto"/>
        <w:ind w:right="405"/>
        <w:jc w:val="both"/>
      </w:pPr>
      <w:r>
        <w:rPr>
          <w:color w:val="333333"/>
          <w:spacing w:val="-5"/>
        </w:rPr>
        <w:t>县(市、区、特区)商务主管部门接到企业信息更改申请</w:t>
      </w:r>
      <w:r>
        <w:rPr>
          <w:color w:val="333333"/>
          <w:spacing w:val="-3"/>
        </w:rPr>
        <w:t xml:space="preserve">后，按照“贵州老字号”认定条件进行审核。审核过程中可根据需要现场核实相关情况或要求企业补充提供相关材料， </w:t>
      </w:r>
      <w:r>
        <w:rPr>
          <w:color w:val="333333"/>
          <w:spacing w:val="-4"/>
          <w:w w:val="95"/>
        </w:rPr>
        <w:t>必要时向社会公示，并将审核结果上报市</w:t>
      </w:r>
      <w:r>
        <w:rPr>
          <w:color w:val="333333"/>
          <w:w w:val="95"/>
        </w:rPr>
        <w:t>（州</w:t>
      </w:r>
      <w:r>
        <w:rPr>
          <w:color w:val="333333"/>
          <w:spacing w:val="-5"/>
          <w:w w:val="95"/>
        </w:rPr>
        <w:t>）</w:t>
      </w:r>
      <w:r>
        <w:rPr>
          <w:color w:val="333333"/>
          <w:spacing w:val="-1"/>
          <w:w w:val="95"/>
        </w:rPr>
        <w:t>商务局。市</w:t>
      </w:r>
    </w:p>
    <w:p>
      <w:pPr>
        <w:pStyle w:val="2"/>
        <w:spacing w:before="3"/>
        <w:ind w:firstLine="0"/>
        <w:jc w:val="both"/>
      </w:pPr>
      <w:r>
        <w:rPr>
          <w:color w:val="333333"/>
        </w:rPr>
        <w:t>（州</w:t>
      </w:r>
      <w:r>
        <w:rPr>
          <w:color w:val="333333"/>
          <w:spacing w:val="-15"/>
        </w:rPr>
        <w:t xml:space="preserve">）商务局应于 </w:t>
      </w:r>
      <w:r>
        <w:rPr>
          <w:color w:val="333333"/>
        </w:rPr>
        <w:t>5</w:t>
      </w:r>
      <w:r>
        <w:rPr>
          <w:color w:val="333333"/>
          <w:spacing w:val="-10"/>
        </w:rPr>
        <w:t xml:space="preserve"> 个工作日内提出审核意见报贵州省商务</w:t>
      </w:r>
    </w:p>
    <w:p>
      <w:pPr>
        <w:spacing w:after="0"/>
        <w:jc w:val="both"/>
        <w:sectPr>
          <w:pgSz w:w="11910" w:h="16840"/>
          <w:pgMar w:top="1500" w:right="1380" w:bottom="1200" w:left="1680" w:header="0" w:footer="1010" w:gutter="0"/>
          <w:cols w:space="720" w:num="1"/>
        </w:sectPr>
      </w:pPr>
    </w:p>
    <w:p>
      <w:pPr>
        <w:pStyle w:val="2"/>
        <w:spacing w:before="30" w:line="364" w:lineRule="auto"/>
        <w:ind w:right="347" w:firstLine="0"/>
      </w:pPr>
      <w:r>
        <w:rPr>
          <w:color w:val="333333"/>
          <w:w w:val="95"/>
        </w:rPr>
        <w:t xml:space="preserve">厅。贵州省商务厅收到审核意见后进行复核，在“贵州老字 </w:t>
      </w:r>
      <w:r>
        <w:rPr>
          <w:color w:val="333333"/>
        </w:rPr>
        <w:t>号”信息管理系统公布复核通过的企业变更信息。</w:t>
      </w:r>
    </w:p>
    <w:p>
      <w:pPr>
        <w:pStyle w:val="2"/>
        <w:spacing w:before="1" w:line="364" w:lineRule="auto"/>
        <w:ind w:right="405"/>
        <w:jc w:val="both"/>
      </w:pPr>
      <w:r>
        <w:rPr>
          <w:b/>
          <w:color w:val="333333"/>
        </w:rPr>
        <w:t xml:space="preserve">第十四条 </w:t>
      </w:r>
      <w:r>
        <w:rPr>
          <w:color w:val="333333"/>
        </w:rPr>
        <w:t>“贵州老字号”企业的住所、联系人及联系方式等基本信息发生变更的，应当自变更之日起 30 个工作日之内，通过“贵州老字号”信息管理系统更改相关信息。</w:t>
      </w:r>
    </w:p>
    <w:p>
      <w:pPr>
        <w:pStyle w:val="2"/>
        <w:spacing w:before="0"/>
        <w:ind w:left="0" w:firstLine="0"/>
      </w:pPr>
    </w:p>
    <w:p>
      <w:pPr>
        <w:pStyle w:val="2"/>
        <w:tabs>
          <w:tab w:val="left" w:pos="1831"/>
        </w:tabs>
        <w:spacing w:before="217"/>
        <w:ind w:left="0" w:right="300" w:firstLine="0"/>
        <w:jc w:val="center"/>
        <w:rPr>
          <w:rFonts w:hint="eastAsia" w:ascii="黑体" w:eastAsia="黑体"/>
        </w:rPr>
      </w:pPr>
      <w:r>
        <w:rPr>
          <w:rFonts w:hint="eastAsia" w:ascii="黑体" w:eastAsia="黑体"/>
          <w:color w:val="333333"/>
        </w:rPr>
        <w:t>第三章</w:t>
      </w:r>
      <w:r>
        <w:rPr>
          <w:rFonts w:hint="eastAsia" w:ascii="黑体" w:eastAsia="黑体"/>
          <w:color w:val="333333"/>
          <w:spacing w:val="71"/>
        </w:rPr>
        <w:t xml:space="preserve"> </w:t>
      </w:r>
      <w:r>
        <w:rPr>
          <w:rFonts w:hint="eastAsia" w:ascii="黑体" w:eastAsia="黑体"/>
          <w:color w:val="333333"/>
        </w:rPr>
        <w:t>管</w:t>
      </w:r>
      <w:r>
        <w:rPr>
          <w:rFonts w:hint="eastAsia" w:ascii="黑体" w:eastAsia="黑体"/>
          <w:color w:val="333333"/>
        </w:rPr>
        <w:tab/>
      </w:r>
      <w:r>
        <w:rPr>
          <w:rFonts w:hint="eastAsia" w:ascii="黑体" w:eastAsia="黑体"/>
          <w:color w:val="333333"/>
        </w:rPr>
        <w:t>理</w:t>
      </w:r>
    </w:p>
    <w:p>
      <w:pPr>
        <w:pStyle w:val="2"/>
        <w:spacing w:before="0"/>
        <w:ind w:left="0" w:firstLine="0"/>
        <w:rPr>
          <w:rFonts w:ascii="黑体"/>
        </w:rPr>
      </w:pPr>
    </w:p>
    <w:p>
      <w:pPr>
        <w:pStyle w:val="2"/>
        <w:spacing w:before="5"/>
        <w:ind w:left="0" w:firstLine="0"/>
        <w:rPr>
          <w:rFonts w:ascii="黑体"/>
          <w:sz w:val="33"/>
        </w:rPr>
      </w:pPr>
    </w:p>
    <w:p>
      <w:pPr>
        <w:pStyle w:val="2"/>
        <w:spacing w:before="0" w:line="364" w:lineRule="auto"/>
        <w:ind w:right="235"/>
      </w:pPr>
      <w:r>
        <w:rPr>
          <w:b/>
          <w:color w:val="333333"/>
        </w:rPr>
        <w:t xml:space="preserve">第十五条 </w:t>
      </w:r>
      <w:r>
        <w:rPr>
          <w:color w:val="333333"/>
        </w:rPr>
        <w:t>“贵州老字号”企业应当遵循诚实信用原则， 严格遵守国家有关产品质量、消费者权益保护、公平竞争、市场管理等方面的法律法规规定开展经营活动。</w:t>
      </w:r>
    </w:p>
    <w:p>
      <w:pPr>
        <w:pStyle w:val="2"/>
        <w:spacing w:line="364" w:lineRule="auto"/>
        <w:ind w:right="420"/>
      </w:pPr>
      <w:r>
        <w:rPr>
          <w:b/>
          <w:color w:val="333333"/>
          <w:spacing w:val="-2"/>
        </w:rPr>
        <w:t xml:space="preserve">第十六条 </w:t>
      </w:r>
      <w:r>
        <w:rPr>
          <w:color w:val="333333"/>
          <w:spacing w:val="-6"/>
        </w:rPr>
        <w:t xml:space="preserve">“贵州老字号”的经营者或持有人每年 </w:t>
      </w:r>
      <w:r>
        <w:rPr>
          <w:color w:val="333333"/>
        </w:rPr>
        <w:t>12</w:t>
      </w:r>
      <w:r>
        <w:rPr>
          <w:color w:val="333333"/>
          <w:spacing w:val="-48"/>
        </w:rPr>
        <w:t xml:space="preserve"> 月</w:t>
      </w:r>
      <w:r>
        <w:rPr>
          <w:color w:val="333333"/>
          <w:spacing w:val="-11"/>
        </w:rPr>
        <w:t>底前，通过“贵州老字号”信息管理系统，填报“贵州老字</w:t>
      </w:r>
      <w:r>
        <w:rPr>
          <w:color w:val="333333"/>
        </w:rPr>
        <w:t>号”的使用情况、企业发展状况(包括经营情况、是否有违</w:t>
      </w:r>
      <w:r>
        <w:rPr>
          <w:color w:val="333333"/>
          <w:spacing w:val="-4"/>
        </w:rPr>
        <w:t>法违纪行为、是否有重大投诉事件、是否有重大质量安全事</w:t>
      </w:r>
      <w:r>
        <w:rPr>
          <w:color w:val="333333"/>
        </w:rPr>
        <w:t>故、产品质量抽查情况等)相关信息。</w:t>
      </w:r>
    </w:p>
    <w:p>
      <w:pPr>
        <w:pStyle w:val="2"/>
        <w:spacing w:before="4" w:line="364" w:lineRule="auto"/>
        <w:ind w:right="554"/>
      </w:pPr>
      <w:r>
        <w:rPr>
          <w:b/>
          <w:color w:val="333333"/>
        </w:rPr>
        <w:t xml:space="preserve">第十七条 </w:t>
      </w:r>
      <w:r>
        <w:rPr>
          <w:color w:val="333333"/>
        </w:rPr>
        <w:t>“贵州老字号”认定后，由省商务厅负责每两年进行复审。</w:t>
      </w:r>
    </w:p>
    <w:p>
      <w:pPr>
        <w:pStyle w:val="2"/>
        <w:spacing w:line="364" w:lineRule="auto"/>
        <w:ind w:right="417"/>
        <w:jc w:val="both"/>
      </w:pPr>
      <w:r>
        <w:rPr>
          <w:b/>
          <w:color w:val="333333"/>
          <w:spacing w:val="10"/>
          <w:w w:val="95"/>
        </w:rPr>
        <w:t>第十八条</w:t>
      </w:r>
      <w:r>
        <w:rPr>
          <w:color w:val="333333"/>
          <w:spacing w:val="-7"/>
          <w:w w:val="95"/>
        </w:rPr>
        <w:t xml:space="preserve">“贵州老字号”企业出现下列情形之一的，由 </w:t>
      </w:r>
      <w:r>
        <w:rPr>
          <w:color w:val="333333"/>
          <w:spacing w:val="-7"/>
        </w:rPr>
        <w:t>住所地县(市、区、特区)商务主管部门责令一个月内予以整改：</w:t>
      </w:r>
    </w:p>
    <w:p>
      <w:pPr>
        <w:spacing w:after="0" w:line="364" w:lineRule="auto"/>
        <w:jc w:val="both"/>
        <w:sectPr>
          <w:pgSz w:w="11910" w:h="16840"/>
          <w:pgMar w:top="1500" w:right="1380" w:bottom="1200" w:left="1680" w:header="0" w:footer="1010" w:gutter="0"/>
          <w:cols w:space="720" w:num="1"/>
        </w:sectPr>
      </w:pPr>
    </w:p>
    <w:p>
      <w:pPr>
        <w:pStyle w:val="2"/>
        <w:spacing w:before="30" w:line="364" w:lineRule="auto"/>
        <w:ind w:right="402"/>
      </w:pPr>
      <w:r>
        <w:rPr>
          <w:color w:val="333333"/>
        </w:rPr>
        <w:t>（一）未按本办法第十六条规定按时在“贵州老字号” 信息管理系统填报相关信息的；</w:t>
      </w:r>
    </w:p>
    <w:p>
      <w:pPr>
        <w:pStyle w:val="2"/>
        <w:spacing w:before="1" w:line="364" w:lineRule="auto"/>
        <w:ind w:right="372"/>
      </w:pPr>
      <w:r>
        <w:rPr>
          <w:color w:val="333333"/>
        </w:rPr>
        <w:t>（二）企业基本信息变更后未按本办法第十四条规定做出更改的；</w:t>
      </w:r>
    </w:p>
    <w:p>
      <w:pPr>
        <w:pStyle w:val="2"/>
        <w:ind w:left="765" w:firstLine="0"/>
      </w:pPr>
      <w:r>
        <w:rPr>
          <w:color w:val="333333"/>
        </w:rPr>
        <w:t>（三）“贵州老字号”标识使用不符合有关规定的；</w:t>
      </w:r>
    </w:p>
    <w:p>
      <w:pPr>
        <w:pStyle w:val="2"/>
        <w:spacing w:before="214"/>
        <w:ind w:left="765" w:firstLine="0"/>
      </w:pPr>
      <w:r>
        <w:rPr>
          <w:color w:val="333333"/>
        </w:rPr>
        <w:t>（四）擅自制作、变造“贵州老字号”牌匾或证书的；</w:t>
      </w:r>
    </w:p>
    <w:p>
      <w:pPr>
        <w:pStyle w:val="2"/>
        <w:spacing w:before="214"/>
        <w:ind w:left="765" w:firstLine="0"/>
      </w:pPr>
      <w:r>
        <w:rPr>
          <w:color w:val="333333"/>
        </w:rPr>
        <w:t>（五）被相关部门列入经营异常名录的。</w:t>
      </w:r>
    </w:p>
    <w:p>
      <w:pPr>
        <w:pStyle w:val="2"/>
        <w:spacing w:before="214" w:line="364" w:lineRule="auto"/>
        <w:ind w:right="420"/>
      </w:pPr>
      <w:r>
        <w:rPr>
          <w:b/>
          <w:color w:val="333333"/>
          <w:spacing w:val="-2"/>
        </w:rPr>
        <w:t xml:space="preserve">第十九条 </w:t>
      </w:r>
      <w:r>
        <w:rPr>
          <w:color w:val="333333"/>
        </w:rPr>
        <w:t xml:space="preserve">“贵州老字号”企业出现下列情形之一的， </w:t>
      </w:r>
      <w:r>
        <w:rPr>
          <w:color w:val="333333"/>
          <w:spacing w:val="-1"/>
          <w:w w:val="95"/>
        </w:rPr>
        <w:t>由属地市</w:t>
      </w:r>
      <w:r>
        <w:rPr>
          <w:color w:val="333333"/>
          <w:w w:val="95"/>
        </w:rPr>
        <w:t>（州</w:t>
      </w:r>
      <w:r>
        <w:rPr>
          <w:color w:val="333333"/>
          <w:spacing w:val="-5"/>
          <w:w w:val="95"/>
        </w:rPr>
        <w:t>）</w:t>
      </w:r>
      <w:r>
        <w:rPr>
          <w:color w:val="333333"/>
          <w:spacing w:val="-1"/>
          <w:w w:val="95"/>
        </w:rPr>
        <w:t xml:space="preserve">商务局约谈企业负责人，责令三个月内予以 </w:t>
      </w:r>
      <w:r>
        <w:rPr>
          <w:color w:val="333333"/>
          <w:spacing w:val="-1"/>
        </w:rPr>
        <w:t>整改：</w:t>
      </w:r>
    </w:p>
    <w:p>
      <w:pPr>
        <w:pStyle w:val="2"/>
        <w:spacing w:line="364" w:lineRule="auto"/>
        <w:ind w:right="420"/>
      </w:pPr>
      <w:r>
        <w:rPr>
          <w:color w:val="333333"/>
          <w:w w:val="95"/>
        </w:rPr>
        <w:t>（一</w:t>
      </w:r>
      <w:r>
        <w:rPr>
          <w:color w:val="333333"/>
          <w:spacing w:val="-3"/>
          <w:w w:val="95"/>
        </w:rPr>
        <w:t xml:space="preserve">）被县(市、区、特区)商务主管部门责令整改，一 </w:t>
      </w:r>
      <w:r>
        <w:rPr>
          <w:color w:val="333333"/>
          <w:spacing w:val="-3"/>
        </w:rPr>
        <w:t>个月内未整改或整改措施不力的；</w:t>
      </w:r>
    </w:p>
    <w:p>
      <w:pPr>
        <w:pStyle w:val="2"/>
        <w:spacing w:line="364" w:lineRule="auto"/>
        <w:ind w:right="259"/>
      </w:pPr>
      <w:r>
        <w:rPr>
          <w:color w:val="333333"/>
          <w:w w:val="95"/>
        </w:rPr>
        <w:t>（二</w:t>
      </w:r>
      <w:r>
        <w:rPr>
          <w:color w:val="333333"/>
          <w:spacing w:val="-58"/>
          <w:w w:val="95"/>
        </w:rPr>
        <w:t>）</w:t>
      </w:r>
      <w:r>
        <w:rPr>
          <w:color w:val="333333"/>
          <w:spacing w:val="-9"/>
          <w:w w:val="95"/>
        </w:rPr>
        <w:t xml:space="preserve">利用“贵州老字号”称号，粗制滥造、以假乱真、 </w:t>
      </w:r>
      <w:r>
        <w:rPr>
          <w:color w:val="333333"/>
          <w:spacing w:val="-9"/>
        </w:rPr>
        <w:t>以次充好，损害消费者利益的；</w:t>
      </w:r>
    </w:p>
    <w:p>
      <w:pPr>
        <w:pStyle w:val="2"/>
        <w:spacing w:line="364" w:lineRule="auto"/>
        <w:ind w:right="372"/>
      </w:pPr>
      <w:r>
        <w:rPr>
          <w:color w:val="333333"/>
        </w:rPr>
        <w:t>（三）企业重大信息变更后未按本办法第十三条规定提出信息更改申请的。</w:t>
      </w:r>
    </w:p>
    <w:p>
      <w:pPr>
        <w:pStyle w:val="2"/>
        <w:spacing w:before="1" w:line="364" w:lineRule="auto"/>
        <w:ind w:right="405"/>
      </w:pPr>
      <w:r>
        <w:rPr>
          <w:b/>
          <w:color w:val="333333"/>
        </w:rPr>
        <w:t xml:space="preserve">第二十条 </w:t>
      </w:r>
      <w:r>
        <w:rPr>
          <w:color w:val="333333"/>
        </w:rPr>
        <w:t>“贵州老字号”企业出现下列情形之一的， 由属地市（州）商务局上报省商务厅，省商务厅认为确有必要的，作出暂停其“贵州老字号”标识使用权一年的决定：</w:t>
      </w:r>
    </w:p>
    <w:p>
      <w:pPr>
        <w:pStyle w:val="2"/>
        <w:spacing w:before="3" w:line="364" w:lineRule="auto"/>
        <w:ind w:right="420"/>
      </w:pPr>
      <w:r>
        <w:rPr>
          <w:color w:val="333333"/>
          <w:w w:val="95"/>
        </w:rPr>
        <w:t>（一</w:t>
      </w:r>
      <w:r>
        <w:rPr>
          <w:color w:val="333333"/>
          <w:spacing w:val="-3"/>
          <w:w w:val="95"/>
        </w:rPr>
        <w:t>）</w:t>
      </w:r>
      <w:r>
        <w:rPr>
          <w:color w:val="333333"/>
          <w:spacing w:val="-2"/>
          <w:w w:val="95"/>
        </w:rPr>
        <w:t>被市</w:t>
      </w:r>
      <w:r>
        <w:rPr>
          <w:color w:val="333333"/>
          <w:w w:val="95"/>
        </w:rPr>
        <w:t>（州</w:t>
      </w:r>
      <w:r>
        <w:rPr>
          <w:color w:val="333333"/>
          <w:spacing w:val="-5"/>
          <w:w w:val="95"/>
        </w:rPr>
        <w:t>）</w:t>
      </w:r>
      <w:r>
        <w:rPr>
          <w:color w:val="333333"/>
          <w:spacing w:val="-1"/>
          <w:w w:val="95"/>
        </w:rPr>
        <w:t xml:space="preserve">商务局约谈，三个月内未整改或整改 </w:t>
      </w:r>
      <w:r>
        <w:rPr>
          <w:color w:val="333333"/>
          <w:spacing w:val="-1"/>
        </w:rPr>
        <w:t>措施不力的；</w:t>
      </w:r>
    </w:p>
    <w:p>
      <w:pPr>
        <w:spacing w:after="0" w:line="364" w:lineRule="auto"/>
        <w:sectPr>
          <w:pgSz w:w="11910" w:h="16840"/>
          <w:pgMar w:top="1500" w:right="1380" w:bottom="1200" w:left="1680" w:header="0" w:footer="1010" w:gutter="0"/>
          <w:cols w:space="720" w:num="1"/>
        </w:sectPr>
      </w:pPr>
    </w:p>
    <w:p>
      <w:pPr>
        <w:pStyle w:val="2"/>
        <w:spacing w:before="30" w:line="364" w:lineRule="auto"/>
        <w:ind w:right="371"/>
      </w:pPr>
      <w:r>
        <w:rPr>
          <w:color w:val="333333"/>
        </w:rPr>
        <w:t>（二）发生损害老字号整体形象，引起负面舆情的事件或行为。</w:t>
      </w:r>
    </w:p>
    <w:p>
      <w:pPr>
        <w:pStyle w:val="2"/>
        <w:spacing w:before="1" w:line="364" w:lineRule="auto"/>
        <w:ind w:right="420"/>
        <w:jc w:val="both"/>
      </w:pPr>
      <w:r>
        <w:rPr>
          <w:color w:val="333333"/>
          <w:spacing w:val="-3"/>
        </w:rPr>
        <w:t>一年期届满前，贵州省商务厅可根据企业整改情况，作</w:t>
      </w:r>
      <w:r>
        <w:rPr>
          <w:color w:val="333333"/>
          <w:spacing w:val="-21"/>
          <w:w w:val="95"/>
        </w:rPr>
        <w:t xml:space="preserve">出恢复其“贵州老字号”标识使用权，或再次作出暂停其“贵 </w:t>
      </w:r>
      <w:r>
        <w:rPr>
          <w:color w:val="333333"/>
          <w:spacing w:val="-21"/>
        </w:rPr>
        <w:t>州老字号”标识使用权一年的决定。</w:t>
      </w:r>
    </w:p>
    <w:p>
      <w:pPr>
        <w:pStyle w:val="2"/>
        <w:spacing w:before="3" w:line="364" w:lineRule="auto"/>
        <w:ind w:right="217"/>
      </w:pPr>
      <w:r>
        <w:rPr>
          <w:b/>
          <w:color w:val="333333"/>
        </w:rPr>
        <w:t xml:space="preserve">第二十一条 </w:t>
      </w:r>
      <w:r>
        <w:rPr>
          <w:color w:val="333333"/>
        </w:rPr>
        <w:t>“贵州老字号”企业出现下列情形之一的， 由属地市（州）商务局上报省商务厅，省商务厅认为确有必要的，作出移出“贵州老字号”名录和收回“贵州老字号” 标识使用权的决定：</w:t>
      </w:r>
    </w:p>
    <w:p>
      <w:pPr>
        <w:pStyle w:val="2"/>
        <w:spacing w:before="3" w:line="364" w:lineRule="auto"/>
        <w:ind w:right="420" w:firstLine="640"/>
      </w:pPr>
      <w:r>
        <w:rPr>
          <w:color w:val="333333"/>
          <w:w w:val="95"/>
        </w:rPr>
        <w:t>（一</w:t>
      </w:r>
      <w:r>
        <w:rPr>
          <w:color w:val="333333"/>
          <w:spacing w:val="-3"/>
          <w:w w:val="95"/>
        </w:rPr>
        <w:t xml:space="preserve">）企业破产清算、解散、注销、被吊销营业执照或 </w:t>
      </w:r>
      <w:r>
        <w:rPr>
          <w:color w:val="333333"/>
          <w:spacing w:val="-3"/>
        </w:rPr>
        <w:t>两年以上不开展经营活动的；</w:t>
      </w:r>
    </w:p>
    <w:p>
      <w:pPr>
        <w:pStyle w:val="2"/>
        <w:spacing w:line="364" w:lineRule="auto"/>
        <w:ind w:right="98"/>
      </w:pPr>
      <w:r>
        <w:rPr>
          <w:color w:val="333333"/>
        </w:rPr>
        <w:t>（二</w:t>
      </w:r>
      <w:r>
        <w:rPr>
          <w:color w:val="333333"/>
          <w:spacing w:val="-7"/>
        </w:rPr>
        <w:t>）</w:t>
      </w:r>
      <w:r>
        <w:rPr>
          <w:color w:val="333333"/>
          <w:spacing w:val="-1"/>
        </w:rPr>
        <w:t xml:space="preserve">发生严重损害消费者权益、出现重大质量问题或 </w:t>
      </w:r>
      <w:r>
        <w:rPr>
          <w:color w:val="333333"/>
          <w:spacing w:val="-3"/>
        </w:rPr>
        <w:t xml:space="preserve">安全事故、严重侵犯他人知识产权、严重扰乱市场秩序或其 </w:t>
      </w:r>
      <w:r>
        <w:rPr>
          <w:color w:val="333333"/>
          <w:spacing w:val="-5"/>
          <w:w w:val="95"/>
        </w:rPr>
        <w:t>他严重违法行为，或相关部门列入严重违法失信企业名单的；</w:t>
      </w:r>
    </w:p>
    <w:p>
      <w:pPr>
        <w:pStyle w:val="2"/>
        <w:spacing w:line="364" w:lineRule="auto"/>
        <w:ind w:right="372"/>
      </w:pPr>
      <w:r>
        <w:rPr>
          <w:color w:val="333333"/>
        </w:rPr>
        <w:t>（三）以欺骗或其他不正当手段通过“贵州老字号”认定的；</w:t>
      </w:r>
    </w:p>
    <w:p>
      <w:pPr>
        <w:pStyle w:val="2"/>
        <w:spacing w:line="364" w:lineRule="auto"/>
        <w:ind w:right="372"/>
      </w:pPr>
      <w:r>
        <w:rPr>
          <w:color w:val="333333"/>
        </w:rPr>
        <w:t>（四）依据本办法第十七条被暂停“贵州老字号”标识使用权累计达到三次的；</w:t>
      </w:r>
    </w:p>
    <w:p>
      <w:pPr>
        <w:pStyle w:val="2"/>
        <w:spacing w:before="1"/>
        <w:ind w:left="765" w:firstLine="0"/>
      </w:pPr>
      <w:r>
        <w:rPr>
          <w:color w:val="333333"/>
        </w:rPr>
        <w:t>（五）已经不符合“贵州老字号”认定条件的。</w:t>
      </w:r>
    </w:p>
    <w:p>
      <w:pPr>
        <w:pStyle w:val="2"/>
        <w:spacing w:before="214" w:line="364" w:lineRule="auto"/>
        <w:ind w:right="420"/>
        <w:jc w:val="both"/>
      </w:pPr>
      <w:r>
        <w:rPr>
          <w:b/>
          <w:color w:val="333333"/>
          <w:spacing w:val="-17"/>
        </w:rPr>
        <w:t xml:space="preserve">第二十二条 </w:t>
      </w:r>
      <w:r>
        <w:rPr>
          <w:color w:val="333333"/>
          <w:spacing w:val="-8"/>
        </w:rPr>
        <w:t>省商务厅作出暂停或收回“贵州老字号”标</w:t>
      </w:r>
      <w:r>
        <w:rPr>
          <w:color w:val="333333"/>
          <w:spacing w:val="-8"/>
          <w:w w:val="95"/>
        </w:rPr>
        <w:t xml:space="preserve">识使用权决定的，在“贵州老字号”信息管理系统中通报并 </w:t>
      </w:r>
      <w:r>
        <w:rPr>
          <w:color w:val="333333"/>
          <w:spacing w:val="-8"/>
        </w:rPr>
        <w:t>在省商务厅门户网站公布。</w:t>
      </w:r>
    </w:p>
    <w:p>
      <w:pPr>
        <w:spacing w:after="0" w:line="364" w:lineRule="auto"/>
        <w:jc w:val="both"/>
        <w:sectPr>
          <w:pgSz w:w="11910" w:h="16840"/>
          <w:pgMar w:top="1500" w:right="1380" w:bottom="1200" w:left="1680" w:header="0" w:footer="1010" w:gutter="0"/>
          <w:cols w:space="720" w:num="1"/>
        </w:sectPr>
      </w:pPr>
    </w:p>
    <w:p>
      <w:pPr>
        <w:pStyle w:val="2"/>
        <w:spacing w:before="30" w:line="364" w:lineRule="auto"/>
        <w:ind w:right="259"/>
      </w:pPr>
      <w:r>
        <w:rPr>
          <w:b/>
          <w:color w:val="333333"/>
          <w:spacing w:val="-2"/>
        </w:rPr>
        <w:t xml:space="preserve">第二十三条 </w:t>
      </w:r>
      <w:r>
        <w:rPr>
          <w:color w:val="333333"/>
          <w:spacing w:val="-3"/>
        </w:rPr>
        <w:t xml:space="preserve">自决定公布之日起，被移出“贵州老字号” </w:t>
      </w:r>
      <w:r>
        <w:rPr>
          <w:color w:val="333333"/>
          <w:spacing w:val="-4"/>
        </w:rPr>
        <w:t>名录的品牌五年内不得再次申请“贵州老字号”认定，其经</w:t>
      </w:r>
      <w:r>
        <w:rPr>
          <w:color w:val="333333"/>
          <w:spacing w:val="-6"/>
        </w:rPr>
        <w:t>营主体应当停止使用贵州老字号官方标识，负责清理、销毁</w:t>
      </w:r>
      <w:r>
        <w:rPr>
          <w:color w:val="333333"/>
          <w:spacing w:val="-7"/>
        </w:rPr>
        <w:t>和注销自身使用的有关贵州老字号官方标识，并退回原有牌匾和证书。</w:t>
      </w:r>
    </w:p>
    <w:p>
      <w:pPr>
        <w:pStyle w:val="2"/>
        <w:spacing w:before="4" w:line="364" w:lineRule="auto"/>
        <w:ind w:right="373"/>
      </w:pPr>
      <w:r>
        <w:rPr>
          <w:b/>
          <w:color w:val="333333"/>
        </w:rPr>
        <w:t xml:space="preserve">第二十四条 </w:t>
      </w:r>
      <w:r>
        <w:rPr>
          <w:color w:val="333333"/>
        </w:rPr>
        <w:t>引导贵州老字号经营主体重视品牌管理和商誉，制定实施品牌发展战略，注重标准引领，强化产品质量和服务质量，培育一批贵州品牌产品和服务标杆，加强改革创新发展。</w:t>
      </w:r>
    </w:p>
    <w:p>
      <w:pPr>
        <w:pStyle w:val="2"/>
        <w:spacing w:before="3" w:line="364" w:lineRule="auto"/>
        <w:ind w:right="405"/>
      </w:pPr>
      <w:r>
        <w:rPr>
          <w:b/>
          <w:color w:val="333333"/>
        </w:rPr>
        <w:t xml:space="preserve">第二十五条 </w:t>
      </w:r>
      <w:r>
        <w:rPr>
          <w:color w:val="333333"/>
        </w:rPr>
        <w:t>鼓励贵州老字号收集、保存代表贵州老字号历史传承、创新发展的实物、档案资料，传承独特产品、技艺或服务，传承和培育老字号工匠或传人。</w:t>
      </w:r>
    </w:p>
    <w:p>
      <w:pPr>
        <w:pStyle w:val="2"/>
        <w:spacing w:line="364" w:lineRule="auto"/>
        <w:ind w:right="420"/>
      </w:pPr>
      <w:r>
        <w:rPr>
          <w:b/>
          <w:color w:val="333333"/>
          <w:spacing w:val="-1"/>
        </w:rPr>
        <w:t xml:space="preserve">第二十六条 </w:t>
      </w:r>
      <w:r>
        <w:rPr>
          <w:color w:val="333333"/>
        </w:rPr>
        <w:t xml:space="preserve">鼓励贵州老字号积极开展宣传展示活动， </w:t>
      </w:r>
      <w:r>
        <w:rPr>
          <w:color w:val="333333"/>
          <w:spacing w:val="-3"/>
          <w:w w:val="95"/>
        </w:rPr>
        <w:t xml:space="preserve">有效利用各类媒体、平台和数字技术，结合商圈园区、特色 街区、社区支持、文旅推广等，拓宽销售渠道，传播文化体 </w:t>
      </w:r>
      <w:r>
        <w:rPr>
          <w:color w:val="333333"/>
          <w:spacing w:val="-3"/>
        </w:rPr>
        <w:t>验，宣传品牌形象，展示贵州老字号风采。</w:t>
      </w:r>
    </w:p>
    <w:p>
      <w:pPr>
        <w:pStyle w:val="2"/>
        <w:spacing w:before="4" w:line="364" w:lineRule="auto"/>
        <w:ind w:right="375"/>
      </w:pPr>
      <w:r>
        <w:rPr>
          <w:b/>
          <w:color w:val="333333"/>
        </w:rPr>
        <w:t xml:space="preserve">第二十七条 </w:t>
      </w:r>
      <w:r>
        <w:rPr>
          <w:color w:val="333333"/>
        </w:rPr>
        <w:t>支持贵州老字号积极开展知识产权保护， 主动发挥知识产权保护主体责任，维护贵州老字号形象及自身合法权益。</w:t>
      </w:r>
    </w:p>
    <w:p>
      <w:pPr>
        <w:pStyle w:val="2"/>
        <w:spacing w:line="364" w:lineRule="auto"/>
        <w:ind w:right="371"/>
      </w:pPr>
      <w:r>
        <w:rPr>
          <w:color w:val="333333"/>
        </w:rPr>
        <w:t>任何单位和个人发现老字号知识产权受到侵害，可以向各级市场监管（知识产权）部门和商务主管部门举报。</w:t>
      </w:r>
    </w:p>
    <w:p>
      <w:pPr>
        <w:spacing w:after="0" w:line="364" w:lineRule="auto"/>
        <w:sectPr>
          <w:footerReference r:id="rId6" w:type="default"/>
          <w:pgSz w:w="11910" w:h="16840"/>
          <w:pgMar w:top="1500" w:right="1380" w:bottom="1200" w:left="1680" w:header="0" w:footer="1010" w:gutter="0"/>
          <w:pgNumType w:start="10"/>
          <w:cols w:space="720" w:num="1"/>
        </w:sectPr>
      </w:pPr>
    </w:p>
    <w:p>
      <w:pPr>
        <w:pStyle w:val="2"/>
        <w:spacing w:before="30" w:line="364" w:lineRule="auto"/>
        <w:ind w:right="375"/>
      </w:pPr>
      <w:r>
        <w:rPr>
          <w:b/>
          <w:color w:val="333333"/>
        </w:rPr>
        <w:t xml:space="preserve">第二十八条 </w:t>
      </w:r>
      <w:r>
        <w:rPr>
          <w:color w:val="333333"/>
        </w:rPr>
        <w:t>贵州老字号相关行业组织应当按照章程发挥行业促进和行业自律作用，建立健全行业规范，做好企业服务，协助政府部门监督管理，推动行业诚信建设，推动贵州老字号发展。</w:t>
      </w:r>
    </w:p>
    <w:p>
      <w:pPr>
        <w:pStyle w:val="2"/>
        <w:spacing w:before="3" w:line="364" w:lineRule="auto"/>
        <w:ind w:right="373"/>
        <w:rPr>
          <w:rFonts w:hint="eastAsia" w:ascii="仿宋" w:eastAsia="仿宋"/>
        </w:rPr>
      </w:pPr>
      <w:r>
        <w:rPr>
          <w:b/>
          <w:color w:val="333333"/>
        </w:rPr>
        <w:t xml:space="preserve">第二十九条 </w:t>
      </w:r>
      <w:r>
        <w:rPr>
          <w:color w:val="333333"/>
        </w:rPr>
        <w:t>鼓励</w:t>
      </w:r>
      <w:r>
        <w:rPr>
          <w:rFonts w:hint="eastAsia" w:ascii="仿宋" w:eastAsia="仿宋"/>
          <w:color w:val="333333"/>
        </w:rPr>
        <w:t>贵州老字号企业参加品牌价值评价， 并将评价结果作为专项扶持奖励的参考依据，优先推荐优强企业作为贵州老字号代表参加国内外宣传推广活动。</w:t>
      </w:r>
    </w:p>
    <w:p>
      <w:pPr>
        <w:pStyle w:val="2"/>
        <w:spacing w:line="364" w:lineRule="auto"/>
        <w:ind w:right="375"/>
      </w:pPr>
      <w:r>
        <w:rPr>
          <w:b/>
          <w:color w:val="333333"/>
        </w:rPr>
        <w:t xml:space="preserve">第三十条 </w:t>
      </w:r>
      <w:r>
        <w:rPr>
          <w:color w:val="333333"/>
        </w:rPr>
        <w:t>省商务厅建立完善贵州老字号企业标识识别系统和产品防伪溯源系统，提供公示和查询服务，加强贵州老字号商标的数字化管理。</w:t>
      </w:r>
    </w:p>
    <w:p>
      <w:pPr>
        <w:pStyle w:val="2"/>
        <w:spacing w:before="3" w:line="364" w:lineRule="auto"/>
        <w:ind w:right="420" w:firstLine="640"/>
      </w:pPr>
      <w:r>
        <w:rPr>
          <w:b/>
          <w:color w:val="333333"/>
        </w:rPr>
        <w:t xml:space="preserve">第三十一条 </w:t>
      </w:r>
      <w:r>
        <w:rPr>
          <w:color w:val="333333"/>
        </w:rPr>
        <w:t>“贵州老字号”管理行政人员</w:t>
      </w:r>
      <w:r>
        <w:t>在评审认定和管理工作中应当廉洁、公平、公正。</w:t>
      </w:r>
    </w:p>
    <w:p>
      <w:pPr>
        <w:pStyle w:val="2"/>
        <w:spacing w:before="1" w:line="364" w:lineRule="auto"/>
        <w:ind w:right="420"/>
        <w:jc w:val="both"/>
      </w:pPr>
      <w:r>
        <w:rPr>
          <w:color w:val="333333"/>
          <w:spacing w:val="-3"/>
        </w:rPr>
        <w:t>任何单位和个人发现“贵州老字号”企业或工作人员在</w:t>
      </w:r>
      <w:r>
        <w:rPr>
          <w:color w:val="333333"/>
          <w:spacing w:val="-6"/>
        </w:rPr>
        <w:t>“贵州老字号”相关工作中存在违法违规行为的，可以向各</w:t>
      </w:r>
      <w:r>
        <w:rPr>
          <w:color w:val="333333"/>
        </w:rPr>
        <w:t>级商务主管部门举报。举报人应当提供必要的证明材料。</w:t>
      </w:r>
    </w:p>
    <w:p>
      <w:pPr>
        <w:pStyle w:val="2"/>
        <w:spacing w:before="0"/>
        <w:ind w:left="0" w:firstLine="0"/>
      </w:pPr>
    </w:p>
    <w:p>
      <w:pPr>
        <w:pStyle w:val="2"/>
        <w:tabs>
          <w:tab w:val="left" w:pos="1279"/>
          <w:tab w:val="left" w:pos="1919"/>
        </w:tabs>
        <w:spacing w:before="217"/>
        <w:ind w:left="0" w:right="297" w:firstLine="0"/>
        <w:jc w:val="center"/>
        <w:rPr>
          <w:rFonts w:hint="eastAsia" w:ascii="黑体" w:eastAsia="黑体"/>
        </w:rPr>
      </w:pPr>
      <w:r>
        <w:rPr>
          <w:rFonts w:hint="eastAsia" w:ascii="黑体" w:eastAsia="黑体"/>
        </w:rPr>
        <w:t>第四章</w:t>
      </w:r>
      <w:r>
        <w:rPr>
          <w:rFonts w:hint="eastAsia" w:ascii="黑体" w:eastAsia="黑体"/>
        </w:rPr>
        <w:tab/>
      </w:r>
      <w:r>
        <w:rPr>
          <w:rFonts w:hint="eastAsia" w:ascii="黑体" w:eastAsia="黑体"/>
        </w:rPr>
        <w:t>附</w:t>
      </w:r>
      <w:r>
        <w:rPr>
          <w:rFonts w:hint="eastAsia" w:ascii="黑体" w:eastAsia="黑体"/>
        </w:rPr>
        <w:tab/>
      </w:r>
      <w:r>
        <w:rPr>
          <w:rFonts w:hint="eastAsia" w:ascii="黑体" w:eastAsia="黑体"/>
        </w:rPr>
        <w:t>则</w:t>
      </w:r>
    </w:p>
    <w:p>
      <w:pPr>
        <w:pStyle w:val="2"/>
        <w:spacing w:before="0"/>
        <w:ind w:left="0" w:firstLine="0"/>
        <w:rPr>
          <w:rFonts w:ascii="黑体"/>
        </w:rPr>
      </w:pPr>
    </w:p>
    <w:p>
      <w:pPr>
        <w:pStyle w:val="2"/>
        <w:spacing w:before="5"/>
        <w:ind w:left="0" w:firstLine="0"/>
        <w:rPr>
          <w:rFonts w:ascii="黑体"/>
          <w:sz w:val="33"/>
        </w:rPr>
      </w:pPr>
    </w:p>
    <w:p>
      <w:pPr>
        <w:pStyle w:val="2"/>
        <w:spacing w:before="0" w:line="364" w:lineRule="auto"/>
        <w:ind w:right="405"/>
        <w:jc w:val="both"/>
      </w:pPr>
      <w:r>
        <w:rPr>
          <w:b/>
          <w:color w:val="333333"/>
          <w:spacing w:val="-16"/>
        </w:rPr>
        <w:t xml:space="preserve">第三十二条 </w:t>
      </w:r>
      <w:r>
        <w:rPr>
          <w:color w:val="333333"/>
          <w:spacing w:val="-16"/>
        </w:rPr>
        <w:t>各市</w:t>
      </w:r>
      <w:r>
        <w:rPr>
          <w:color w:val="333333"/>
        </w:rPr>
        <w:t>（州</w:t>
      </w:r>
      <w:r>
        <w:rPr>
          <w:color w:val="333333"/>
          <w:spacing w:val="-34"/>
        </w:rPr>
        <w:t>）</w:t>
      </w:r>
      <w:r>
        <w:rPr>
          <w:color w:val="333333"/>
          <w:spacing w:val="-3"/>
        </w:rPr>
        <w:t>商务局可以依据本办法，结合本行政区域内“贵州老字号”实际情况，制定相关实施办法。</w:t>
      </w:r>
    </w:p>
    <w:p>
      <w:pPr>
        <w:spacing w:before="2"/>
        <w:ind w:left="765" w:right="0" w:firstLine="0"/>
        <w:jc w:val="left"/>
        <w:rPr>
          <w:sz w:val="32"/>
        </w:rPr>
      </w:pPr>
      <w:r>
        <w:rPr>
          <w:b/>
          <w:color w:val="333333"/>
          <w:sz w:val="32"/>
        </w:rPr>
        <w:t xml:space="preserve">第三十三条 </w:t>
      </w:r>
      <w:r>
        <w:rPr>
          <w:color w:val="333333"/>
          <w:sz w:val="32"/>
        </w:rPr>
        <w:t>本办法由贵州省商务厅负责解释。</w:t>
      </w:r>
    </w:p>
    <w:p>
      <w:pPr>
        <w:spacing w:after="0"/>
        <w:jc w:val="left"/>
        <w:rPr>
          <w:sz w:val="32"/>
        </w:rPr>
        <w:sectPr>
          <w:pgSz w:w="11910" w:h="16840"/>
          <w:pgMar w:top="1500" w:right="1380" w:bottom="1200" w:left="1680" w:header="0" w:footer="1010" w:gutter="0"/>
          <w:cols w:space="720" w:num="1"/>
        </w:sectPr>
      </w:pPr>
    </w:p>
    <w:p>
      <w:pPr>
        <w:pStyle w:val="2"/>
        <w:spacing w:before="30" w:line="364" w:lineRule="auto"/>
        <w:ind w:right="420"/>
        <w:jc w:val="both"/>
      </w:pPr>
      <w:r>
        <w:rPr>
          <w:b/>
          <w:color w:val="333333"/>
          <w:spacing w:val="-2"/>
        </w:rPr>
        <w:t xml:space="preserve">第三十四条 </w:t>
      </w:r>
      <w:r>
        <w:t>本办法自****年**月**日起施行，</w:t>
      </w:r>
      <w:r>
        <w:rPr>
          <w:color w:val="333333"/>
        </w:rPr>
        <w:t>2020</w:t>
      </w:r>
      <w:r>
        <w:rPr>
          <w:color w:val="333333"/>
          <w:spacing w:val="-42"/>
        </w:rPr>
        <w:t xml:space="preserve"> 年9</w:t>
      </w:r>
      <w:r>
        <w:rPr>
          <w:color w:val="333333"/>
          <w:spacing w:val="-56"/>
        </w:rPr>
        <w:t xml:space="preserve"> 月 </w:t>
      </w:r>
      <w:r>
        <w:rPr>
          <w:color w:val="333333"/>
        </w:rPr>
        <w:t>10</w:t>
      </w:r>
      <w:r>
        <w:rPr>
          <w:color w:val="333333"/>
          <w:spacing w:val="-12"/>
        </w:rPr>
        <w:t xml:space="preserve"> 日贵州省商务厅</w:t>
      </w:r>
      <w:r>
        <w:rPr>
          <w:spacing w:val="-11"/>
        </w:rPr>
        <w:t>印发的《“贵州老字号”认定和管理办法（试行）》（黔商发〔2020〕36</w:t>
      </w:r>
      <w:r>
        <w:rPr>
          <w:spacing w:val="-41"/>
        </w:rPr>
        <w:t xml:space="preserve"> 号</w:t>
      </w:r>
      <w:r>
        <w:t>）同时废止。</w:t>
      </w:r>
    </w:p>
    <w:p>
      <w:pPr>
        <w:pStyle w:val="2"/>
        <w:spacing w:before="30" w:line="364" w:lineRule="auto"/>
        <w:ind w:right="420"/>
        <w:jc w:val="both"/>
      </w:pPr>
      <w:bookmarkStart w:id="1" w:name="_GoBack"/>
      <w:bookmarkEnd w:id="1"/>
    </w:p>
    <w:p>
      <w:pPr>
        <w:pStyle w:val="2"/>
        <w:ind w:left="765" w:firstLine="0"/>
        <w:jc w:val="both"/>
      </w:pPr>
      <w:r>
        <w:t>附件 1:</w:t>
      </w:r>
      <w:r>
        <w:rPr>
          <w:color w:val="333333"/>
        </w:rPr>
        <w:t>“贵州老字号”认定评分表</w:t>
      </w:r>
    </w:p>
    <w:p>
      <w:pPr>
        <w:pStyle w:val="2"/>
        <w:spacing w:before="214"/>
        <w:ind w:left="765" w:firstLine="0"/>
        <w:jc w:val="both"/>
      </w:pPr>
      <w:r>
        <w:t>附件 2: 第XX 批“贵州老字号”申报表(样表）</w:t>
      </w:r>
    </w:p>
    <w:sectPr>
      <w:pgSz w:w="11910" w:h="16840"/>
      <w:pgMar w:top="1500" w:right="1380" w:bottom="1200" w:left="1680" w:header="0" w:footer="101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86"/>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Calibri">
    <w:altName w:val="DejaVu Sans"/>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0000000000000000000"/>
    <w:charset w:val="86"/>
    <w:family w:val="modern"/>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0" w:line="14" w:lineRule="auto"/>
      <w:ind w:left="0" w:firstLine="0"/>
      <w:rPr>
        <w:sz w:val="20"/>
      </w:rPr>
    </w:pPr>
    <w:r>
      <w:pict>
        <v:shape id="_x0000_s2049" o:spid="_x0000_s2049" o:spt="202" type="#_x0000_t202" style="position:absolute;left:0pt;margin-left:293.3pt;margin-top:780.35pt;height:11.4pt;width:8.75pt;mso-position-horizontal-relative:page;mso-position-vertical-relative:page;z-index:-251847680;mso-width-relative:page;mso-height-relative:page;" filled="f" stroked="f" coordsize="21600,21600">
          <v:path/>
          <v:fill on="f" focussize="0,0"/>
          <v:stroke on="f" joinstyle="miter"/>
          <v:imagedata o:title=""/>
          <o:lock v:ext="edit"/>
          <v:textbox inset="0mm,0mm,0mm,0mm">
            <w:txbxContent>
              <w:p>
                <w:pPr>
                  <w:spacing w:before="0" w:line="216" w:lineRule="exact"/>
                  <w:ind w:left="40" w:right="0" w:firstLine="0"/>
                  <w:jc w:val="left"/>
                  <w:rPr>
                    <w:rFonts w:ascii="宋体"/>
                    <w:sz w:val="18"/>
                  </w:rPr>
                </w:pPr>
                <w:r>
                  <w:fldChar w:fldCharType="begin"/>
                </w:r>
                <w:r>
                  <w:rPr>
                    <w:rFonts w:ascii="宋体"/>
                    <w:w w:val="105"/>
                    <w:sz w:val="18"/>
                  </w:rPr>
                  <w:instrText xml:space="preserve"> PAGE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0" w:line="14" w:lineRule="auto"/>
      <w:ind w:left="0" w:firstLine="0"/>
      <w:rPr>
        <w:sz w:val="20"/>
      </w:rPr>
    </w:pPr>
    <w:r>
      <w:pict>
        <v:shape id="_x0000_s2050" o:spid="_x0000_s2050" o:spt="202" type="#_x0000_t202" style="position:absolute;left:0pt;margin-left:290.9pt;margin-top:780.35pt;height:11.4pt;width:13.55pt;mso-position-horizontal-relative:page;mso-position-vertical-relative:page;z-index:-251846656;mso-width-relative:page;mso-height-relative:page;" filled="f" stroked="f" coordsize="21600,21600">
          <v:path/>
          <v:fill on="f" focussize="0,0"/>
          <v:stroke on="f" joinstyle="miter"/>
          <v:imagedata o:title=""/>
          <o:lock v:ext="edit"/>
          <v:textbox inset="0mm,0mm,0mm,0mm">
            <w:txbxContent>
              <w:p>
                <w:pPr>
                  <w:spacing w:before="0" w:line="216" w:lineRule="exact"/>
                  <w:ind w:left="40" w:right="0" w:firstLine="0"/>
                  <w:jc w:val="left"/>
                  <w:rPr>
                    <w:rFonts w:ascii="宋体"/>
                    <w:sz w:val="18"/>
                  </w:rPr>
                </w:pPr>
                <w:r>
                  <w:fldChar w:fldCharType="begin"/>
                </w:r>
                <w:r>
                  <w:rPr>
                    <w:rFonts w:ascii="宋体"/>
                    <w:w w:val="105"/>
                    <w:sz w:val="18"/>
                  </w:rPr>
                  <w:instrText xml:space="preserve"> PAGE </w:instrText>
                </w:r>
                <w:r>
                  <w:fldChar w:fldCharType="separate"/>
                </w:r>
                <w:r>
                  <w:t>10</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shapeLayoutLikeWW8/>
    <w:useFELayout/>
    <w:compatSetting w:name="compatibilityMode" w:uri="http://schemas.microsoft.com/office/word" w:val="12"/>
  </w:compat>
  <w:rsids>
    <w:rsidRoot w:val="00000000"/>
    <w:rsid w:val="DE7F794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_GB2312" w:hAnsi="仿宋_GB2312" w:eastAsia="仿宋_GB2312" w:cs="仿宋_GB2312"/>
      <w:sz w:val="22"/>
      <w:szCs w:val="22"/>
      <w:lang w:val="zh-CN" w:eastAsia="zh-CN" w:bidi="zh-CN"/>
    </w:rPr>
  </w:style>
  <w:style w:type="character" w:default="1" w:styleId="4">
    <w:name w:val="Default Paragraph Font"/>
    <w:semiHidden/>
    <w:unhideWhenUsed/>
    <w:qFormat/>
    <w:uiPriority w:val="1"/>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spacing w:before="2"/>
      <w:ind w:left="120" w:firstLine="645"/>
    </w:pPr>
    <w:rPr>
      <w:rFonts w:ascii="仿宋_GB2312" w:hAnsi="仿宋_GB2312" w:eastAsia="仿宋_GB2312" w:cs="仿宋_GB2312"/>
      <w:sz w:val="32"/>
      <w:szCs w:val="32"/>
      <w:lang w:val="zh-CN" w:eastAsia="zh-CN" w:bidi="zh-CN"/>
    </w:rPr>
  </w:style>
  <w:style w:type="table" w:customStyle="1" w:styleId="5">
    <w:name w:val="Table Normal"/>
    <w:semiHidden/>
    <w:unhideWhenUsed/>
    <w:qFormat/>
    <w:uiPriority w:val="2"/>
    <w:tblPr>
      <w:tblCellMar>
        <w:top w:w="0" w:type="dxa"/>
        <w:left w:w="0" w:type="dxa"/>
        <w:bottom w:w="0" w:type="dxa"/>
        <w:right w:w="0" w:type="dxa"/>
      </w:tblCellMar>
    </w:tblPr>
  </w:style>
  <w:style w:type="paragraph" w:styleId="6">
    <w:name w:val="List Paragraph"/>
    <w:basedOn w:val="1"/>
    <w:qFormat/>
    <w:uiPriority w:val="1"/>
    <w:rPr>
      <w:lang w:val="zh-CN" w:eastAsia="zh-CN" w:bidi="zh-CN"/>
    </w:rPr>
  </w:style>
  <w:style w:type="paragraph" w:customStyle="1" w:styleId="7">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Info spid="_x0000_s2050"/>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ScaleCrop>false</ScaleCrop>
  <LinksUpToDate>false</LinksUpToDate>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2022-12-08T10:08:00Z</dcterms:created>
  <dc:creator>许荻迪</dc:creator>
  <cp:lastModifiedBy>ysgz</cp:lastModifiedBy>
  <dcterms:modified xsi:type="dcterms:W3CDTF">2022-12-21T10:56:31Z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2022-10-24T00:00:00Z</vt:filetime>
  </property>
  <property fmtid="{D5CDD505-2E9C-101B-9397-08002B2CF9AE}" pid="3" name="Creator">
    <vt:lpwstr>WPS 文字</vt:lpwstr>
  </property>
  <property fmtid="{D5CDD505-2E9C-101B-9397-08002B2CF9AE}" pid="4" name="LastSaved">
    <vt:filetime>2022-12-08T00:00:00Z</vt:filetime>
  </property>
  <property fmtid="{D5CDD505-2E9C-101B-9397-08002B2CF9AE}" pid="5" name="KSOProductBuildVer">
    <vt:lpwstr>2052-11.8.2.10422</vt:lpwstr>
  </property>
</Properties>
</file>