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附件5</w:t>
      </w:r>
    </w:p>
    <w:p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酒类流通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直播团队申报书撰写提纲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一、企业概况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（一）基本情况。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企业成立时间、地点、数字商务相关主营业务、服务对象及覆盖范围，股权结构及与子（母）公司业务联系、企业规模、行业地位、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网红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数量等。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（二）经营业绩。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企业盈利模式、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2022年度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主营业务收入、其他业务收入、产品销售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收入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Hans"/>
        </w:rPr>
        <w:t>直播业务收入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、年度纳税情况等。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20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（三）主要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Hans"/>
        </w:rPr>
        <w:t>渠道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、服务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Hans"/>
        </w:rPr>
        <w:t>直播</w:t>
      </w:r>
      <w:r>
        <w:rPr>
          <w:rFonts w:hint="eastAsia" w:ascii="仿宋_GB2312" w:hAnsi="Times New Roman" w:eastAsia="仿宋_GB2312" w:cs="Times New Roman"/>
          <w:sz w:val="32"/>
          <w:szCs w:val="20"/>
        </w:rPr>
        <w:t>主要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Hans"/>
        </w:rPr>
        <w:t>渠道及直播介绍</w:t>
      </w:r>
      <w:r>
        <w:rPr>
          <w:rFonts w:hint="eastAsia" w:ascii="仿宋_GB2312" w:hAnsi="Times New Roman" w:eastAsia="仿宋_GB2312" w:cs="Times New Roman"/>
          <w:sz w:val="32"/>
          <w:szCs w:val="20"/>
        </w:rPr>
        <w:t>，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Hans"/>
        </w:rPr>
        <w:t>直播</w:t>
      </w:r>
      <w:r>
        <w:rPr>
          <w:rFonts w:hint="eastAsia" w:ascii="仿宋_GB2312" w:hAnsi="Times New Roman" w:eastAsia="仿宋_GB2312" w:cs="Times New Roman"/>
          <w:sz w:val="32"/>
          <w:szCs w:val="20"/>
        </w:rPr>
        <w:t>时间，市场效果（通过数据或例证表述）和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Hans"/>
        </w:rPr>
        <w:t>直播爆品打造案例</w:t>
      </w:r>
      <w:r>
        <w:rPr>
          <w:rFonts w:hint="eastAsia" w:ascii="仿宋_GB2312" w:hAnsi="Times New Roman" w:eastAsia="仿宋_GB2312" w:cs="Times New Roman"/>
          <w:sz w:val="32"/>
          <w:szCs w:val="20"/>
        </w:rPr>
        <w:t>的等</w:t>
      </w:r>
      <w:r>
        <w:rPr>
          <w:rFonts w:hint="eastAsia" w:ascii="仿宋_GB2312" w:hAnsi="Times New Roman" w:eastAsia="仿宋_GB2312" w:cs="Times New Roman"/>
          <w:sz w:val="32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0"/>
          <w:lang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Hans"/>
        </w:rPr>
        <w:t>二</w:t>
      </w:r>
      <w:r>
        <w:rPr>
          <w:rFonts w:hint="eastAsia" w:ascii="黑体" w:hAnsi="黑体" w:eastAsia="黑体" w:cs="黑体"/>
          <w:sz w:val="32"/>
          <w:szCs w:val="20"/>
          <w:lang w:eastAsia="zh-Hans"/>
        </w:rPr>
        <w:t>、</w:t>
      </w:r>
      <w:r>
        <w:rPr>
          <w:rFonts w:hint="eastAsia" w:ascii="黑体" w:hAnsi="黑体" w:eastAsia="黑体" w:cs="黑体"/>
          <w:sz w:val="32"/>
          <w:szCs w:val="20"/>
          <w:lang w:val="en-US" w:eastAsia="zh-Hans"/>
        </w:rPr>
        <w:t>发展情况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20"/>
        </w:rPr>
        <w:t>根据企业整体运营情况，详细说明本企业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Hans"/>
        </w:rPr>
        <w:t>直播</w:t>
      </w:r>
      <w:r>
        <w:rPr>
          <w:rFonts w:hint="eastAsia" w:ascii="仿宋_GB2312" w:hAnsi="Times New Roman" w:eastAsia="仿宋_GB2312" w:cs="Times New Roman"/>
          <w:sz w:val="32"/>
          <w:szCs w:val="20"/>
        </w:rPr>
        <w:t>案例及业绩等。包括但不限于如下内容：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20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20"/>
          <w:lang w:eastAsia="zh-CN"/>
        </w:rPr>
        <w:t>企业开展跨境电商、直播电商等新业态情况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推进</w:t>
      </w:r>
      <w:r>
        <w:rPr>
          <w:rFonts w:hint="eastAsia" w:ascii="仿宋_GB2312" w:eastAsia="仿宋_GB2312" w:cs="Times New Roman"/>
          <w:sz w:val="32"/>
          <w:szCs w:val="20"/>
          <w:lang w:val="en-US" w:eastAsia="zh-Hans"/>
        </w:rPr>
        <w:t>带货主播与产品供应链合作情况</w:t>
      </w:r>
      <w:r>
        <w:rPr>
          <w:rFonts w:hint="default" w:ascii="仿宋_GB2312" w:eastAsia="仿宋_GB2312" w:cs="Times New Roman"/>
          <w:sz w:val="32"/>
          <w:szCs w:val="20"/>
          <w:lang w:eastAsia="zh-Hans"/>
        </w:rPr>
        <w:t>、</w:t>
      </w:r>
      <w:r>
        <w:rPr>
          <w:rFonts w:hint="eastAsia" w:ascii="仿宋_GB2312" w:eastAsia="仿宋_GB2312" w:cs="Times New Roman"/>
          <w:sz w:val="32"/>
          <w:szCs w:val="20"/>
          <w:lang w:val="en-US" w:eastAsia="zh-Hans"/>
        </w:rPr>
        <w:t>新人主播培养情况</w:t>
      </w:r>
      <w:r>
        <w:rPr>
          <w:rFonts w:hint="eastAsia" w:ascii="仿宋_GB2312" w:eastAsia="仿宋_GB2312" w:cs="Times New Roman"/>
          <w:sz w:val="32"/>
          <w:szCs w:val="20"/>
          <w:lang w:eastAsia="zh-CN"/>
        </w:rPr>
        <w:t>。企业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Hans"/>
        </w:rPr>
        <w:t>自有</w:t>
      </w:r>
      <w:r>
        <w:rPr>
          <w:rFonts w:hint="default" w:ascii="仿宋_GB2312" w:hAnsi="Times New Roman" w:eastAsia="仿宋_GB2312" w:cs="Times New Roman"/>
          <w:sz w:val="32"/>
          <w:lang w:eastAsia="zh-CN"/>
        </w:rPr>
        <w:t>MCN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Hans"/>
        </w:rPr>
        <w:t>运营</w:t>
      </w:r>
      <w:r>
        <w:rPr>
          <w:rFonts w:hint="eastAsia" w:ascii="仿宋_GB2312" w:eastAsia="仿宋_GB2312" w:cs="Times New Roman"/>
          <w:sz w:val="32"/>
          <w:szCs w:val="20"/>
          <w:lang w:eastAsia="zh-CN"/>
        </w:rPr>
        <w:t>情况</w:t>
      </w:r>
      <w:r>
        <w:rPr>
          <w:rFonts w:hint="eastAsia" w:ascii="仿宋_GB2312" w:hAnsi="Times New Roman" w:eastAsia="仿宋_GB2312" w:cs="Times New Roman"/>
          <w:sz w:val="32"/>
          <w:szCs w:val="20"/>
          <w:lang w:eastAsia="zh-CN"/>
        </w:rPr>
        <w:t>，</w:t>
      </w:r>
      <w:r>
        <w:rPr>
          <w:rFonts w:hint="eastAsia" w:ascii="仿宋_GB2312" w:eastAsia="仿宋_GB2312" w:cs="Times New Roman"/>
          <w:sz w:val="32"/>
          <w:szCs w:val="20"/>
          <w:lang w:eastAsia="zh-CN"/>
        </w:rPr>
        <w:t>企业入驻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Hans"/>
        </w:rPr>
        <w:t>电商园区</w:t>
      </w:r>
      <w:r>
        <w:rPr>
          <w:rFonts w:hint="default" w:ascii="仿宋_GB2312" w:hAnsi="Times New Roman" w:eastAsia="仿宋_GB2312" w:cs="Times New Roman"/>
          <w:sz w:val="32"/>
          <w:szCs w:val="20"/>
          <w:lang w:eastAsia="zh-Hans"/>
        </w:rPr>
        <w:t>、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Hans"/>
        </w:rPr>
        <w:t>头部电商平台</w:t>
      </w:r>
      <w:r>
        <w:rPr>
          <w:rFonts w:hint="eastAsia" w:ascii="仿宋_GB2312" w:eastAsia="仿宋_GB2312" w:cs="Times New Roman"/>
          <w:sz w:val="32"/>
          <w:szCs w:val="20"/>
          <w:lang w:eastAsia="zh-CN"/>
        </w:rPr>
        <w:t>数据互联互通等情况。</w:t>
      </w:r>
      <w:r>
        <w:rPr>
          <w:rFonts w:hint="eastAsia" w:ascii="仿宋_GB2312" w:eastAsia="仿宋_GB2312" w:cs="Times New Roman"/>
          <w:sz w:val="32"/>
          <w:szCs w:val="20"/>
          <w:lang w:val="en-US" w:eastAsia="zh-Hans"/>
        </w:rPr>
        <w:t>直播销售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  <w:t>数据赋能供应链，带动相关产业</w:t>
      </w: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情况。企业</w:t>
      </w:r>
      <w:r>
        <w:rPr>
          <w:rFonts w:hint="eastAsia" w:ascii="仿宋_GB2312" w:eastAsia="仿宋_GB2312" w:cs="Times New Roman"/>
          <w:sz w:val="32"/>
          <w:szCs w:val="20"/>
          <w:lang w:val="en-US" w:eastAsia="zh-Hans"/>
        </w:rPr>
        <w:t>联动全国</w:t>
      </w:r>
      <w:r>
        <w:rPr>
          <w:rFonts w:hint="default" w:ascii="仿宋_GB2312" w:eastAsia="仿宋_GB2312" w:cs="Times New Roman"/>
          <w:sz w:val="32"/>
          <w:szCs w:val="20"/>
          <w:lang w:eastAsia="zh-Hans"/>
        </w:rPr>
        <w:t>、</w:t>
      </w:r>
      <w:r>
        <w:rPr>
          <w:rFonts w:hint="eastAsia" w:ascii="仿宋_GB2312" w:eastAsia="仿宋_GB2312" w:cs="Times New Roman"/>
          <w:sz w:val="32"/>
          <w:szCs w:val="20"/>
          <w:lang w:val="en-US" w:eastAsia="zh-Hans"/>
        </w:rPr>
        <w:t>全省</w:t>
      </w:r>
      <w:r>
        <w:rPr>
          <w:rFonts w:hint="default" w:ascii="仿宋_GB2312" w:hAnsi="Times New Roman" w:eastAsia="仿宋_GB2312" w:cs="Times New Roman"/>
          <w:sz w:val="32"/>
          <w:lang w:eastAsia="zh-CN"/>
        </w:rPr>
        <w:t>MCN</w:t>
      </w:r>
      <w:r>
        <w:rPr>
          <w:rFonts w:hint="default" w:ascii="仿宋_GB2312" w:eastAsia="仿宋_GB2312" w:cs="Times New Roman"/>
          <w:sz w:val="32"/>
          <w:szCs w:val="20"/>
          <w:lang w:eastAsia="zh-Hans"/>
        </w:rPr>
        <w:t>，</w:t>
      </w: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开拓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  <w:t>省内外销售渠道情况</w:t>
      </w: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三、2022-2023年电商项目说明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  <w:t>提供2022-2023年正在实施的电商项目方案，项目方案应包括：项目简介、项目实施内容、项目实施进度及资金使用计划、项目管理及组织领导、阶段落实情况说明。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z w:val="32"/>
          <w:szCs w:val="32"/>
        </w:rPr>
        <w:t>、其他需要说明的事项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20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sz w:val="32"/>
          <w:szCs w:val="20"/>
        </w:rPr>
        <w:t>工商营业执照</w:t>
      </w:r>
      <w:r>
        <w:rPr>
          <w:rFonts w:hint="eastAsia" w:ascii="仿宋_GB2312" w:eastAsia="仿宋_GB2312" w:cs="Times New Roman"/>
          <w:sz w:val="32"/>
          <w:szCs w:val="20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20"/>
        </w:rPr>
        <w:t>税务登记证</w:t>
      </w:r>
      <w:r>
        <w:rPr>
          <w:rFonts w:hint="eastAsia" w:ascii="仿宋_GB2312" w:eastAsia="仿宋_GB2312" w:cs="Times New Roman"/>
          <w:sz w:val="32"/>
          <w:szCs w:val="20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20"/>
        </w:rPr>
        <w:t>组织机构代码证（复印件，三证合一的企业可只提供营业执照）</w:t>
      </w:r>
      <w:r>
        <w:rPr>
          <w:rFonts w:hint="eastAsia" w:ascii="仿宋_GB2312" w:eastAsia="仿宋_GB2312" w:cs="Times New Roman"/>
          <w:sz w:val="32"/>
          <w:szCs w:val="2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default" w:ascii="仿宋_GB2312" w:eastAsia="仿宋_GB2312" w:cs="Times New Roman"/>
          <w:sz w:val="32"/>
          <w:szCs w:val="20"/>
          <w:lang w:eastAsia="zh-CN"/>
        </w:rPr>
        <w:t>2</w:t>
      </w:r>
      <w:r>
        <w:rPr>
          <w:rFonts w:hint="eastAsia" w:ascii="仿宋_GB2312" w:eastAsia="仿宋_GB2312" w:cs="Times New Roman"/>
          <w:sz w:val="32"/>
          <w:szCs w:val="20"/>
          <w:lang w:eastAsia="zh-CN"/>
        </w:rPr>
        <w:t>.</w:t>
      </w:r>
      <w:r>
        <w:rPr>
          <w:rFonts w:hint="eastAsia" w:ascii="仿宋_GB2312" w:eastAsia="仿宋_GB2312" w:cs="Times New Roman"/>
          <w:sz w:val="32"/>
          <w:szCs w:val="20"/>
          <w:lang w:val="en-US" w:eastAsia="zh-Hans"/>
        </w:rPr>
        <w:t>与电商园区</w:t>
      </w:r>
      <w:r>
        <w:rPr>
          <w:rFonts w:hint="default" w:ascii="仿宋_GB2312" w:eastAsia="仿宋_GB2312" w:cs="Times New Roman"/>
          <w:sz w:val="32"/>
          <w:szCs w:val="20"/>
          <w:lang w:eastAsia="zh-Hans"/>
        </w:rPr>
        <w:t>、</w:t>
      </w:r>
      <w:r>
        <w:rPr>
          <w:rFonts w:hint="eastAsia" w:ascii="仿宋_GB2312" w:eastAsia="仿宋_GB2312" w:cs="Times New Roman"/>
          <w:sz w:val="32"/>
          <w:szCs w:val="20"/>
          <w:lang w:val="en-US" w:eastAsia="zh-Hans"/>
        </w:rPr>
        <w:t>头部电商平台合作的证明文件</w:t>
      </w: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Hans"/>
        </w:rPr>
        <w:t>权威平台的带货数据证明文件</w:t>
      </w: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4.</w:t>
      </w:r>
      <w:r>
        <w:rPr>
          <w:rFonts w:hint="default" w:ascii="仿宋_GB2312" w:hAnsi="Times New Roman" w:eastAsia="仿宋_GB2312" w:cs="Times New Roman"/>
          <w:sz w:val="32"/>
          <w:lang w:eastAsia="zh-CN"/>
        </w:rPr>
        <w:t>MCN</w:t>
      </w:r>
      <w:r>
        <w:rPr>
          <w:rFonts w:hint="eastAsia" w:ascii="仿宋_GB2312" w:hAnsi="Times New Roman" w:eastAsia="仿宋_GB2312" w:cs="Times New Roman"/>
          <w:sz w:val="32"/>
          <w:lang w:val="en-US" w:eastAsia="zh-Hans"/>
        </w:rPr>
        <w:t>主播孵化签约文件</w:t>
      </w:r>
      <w:r>
        <w:rPr>
          <w:rFonts w:hint="eastAsia" w:ascii="仿宋_GB2312" w:eastAsia="仿宋_GB2312" w:cs="Times New Roman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Times New Roman" w:eastAsia="仿宋_GB2312" w:cs="Times New Roman"/>
          <w:sz w:val="32"/>
          <w:szCs w:val="20"/>
          <w:lang w:val="en-US" w:eastAsia="zh-Hans"/>
        </w:rPr>
      </w:pPr>
      <w:r>
        <w:rPr>
          <w:rFonts w:hint="eastAsia" w:ascii="仿宋_GB2312" w:hAnsi="Times New Roman" w:eastAsia="仿宋_GB2312" w:cs="Times New Roman"/>
          <w:sz w:val="32"/>
          <w:szCs w:val="20"/>
          <w:lang w:val="en-US" w:eastAsia="zh-Hans"/>
        </w:rPr>
        <w:t>（以上复印件加盖公司章）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4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A70DD"/>
    <w:rsid w:val="0FFA70DD"/>
    <w:rsid w:val="25070E58"/>
    <w:rsid w:val="3BA5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书正文1"/>
    <w:basedOn w:val="1"/>
    <w:qFormat/>
    <w:uiPriority w:val="0"/>
    <w:pPr>
      <w:spacing w:beforeAutospacing="0" w:afterAutospacing="0" w:line="52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2023-04-10T08:31:00Z</dcterms:created>
  <dc:creator>zhuox</dc:creator>
  <cp:lastModifiedBy>zhuox</cp:lastModifiedBy>
  <dcterms:modified xsi:type="dcterms:W3CDTF">2023-04-10T08:31:22Z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