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“2023年酒类流通电商示范项目”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省商务厅项目信息系统申报流程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线上申报时，申报主体从“贵州省商务厅项目信息系统”提交项目信息，具体申报流程及要求如下：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（一）系统入口</w:t>
      </w:r>
      <w:r>
        <w:rPr>
          <w:rFonts w:hint="eastAsia" w:asci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搜索贵州省商务厅官网，或者直接输入（http://swt.guizhou.gov.cn/），点击“贵州省商务厅项目信息系统”，或者直接访问</w:t>
      </w:r>
      <w:r>
        <w:rPr>
          <w:rFonts w:hint="eastAsia" w:ascii="仿宋_GB2312" w:eastAsia="仿宋_GB2312" w:cs="仿宋_GB2312"/>
          <w:sz w:val="32"/>
          <w:szCs w:val="32"/>
          <w:lang w:eastAsia="zh-CN"/>
        </w:rPr>
        <w:t>“http://xmxxxt.swt.guizhou.gov.cn/”。</w:t>
      </w:r>
      <w:r>
        <w:rPr>
          <w:rFonts w:hint="eastAsia" w:asci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（二）用户注册</w:t>
      </w:r>
      <w:r>
        <w:rPr>
          <w:rFonts w:hint="eastAsia" w:asci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进入系统首页，点击右下角“用户申请帐号”，按要求</w:t>
      </w:r>
      <w:r>
        <w:rPr>
          <w:rFonts w:hint="eastAsia" w:ascii="仿宋_GB2312" w:eastAsia="仿宋_GB2312" w:cs="仿宋_GB2312"/>
          <w:sz w:val="32"/>
          <w:szCs w:val="32"/>
          <w:lang w:val="en-US" w:eastAsia="zh-CN"/>
        </w:rPr>
        <w:t>上传有关信息注册，生成用户名和密码后登陆系统。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eastAsia="zh-CN"/>
        </w:rPr>
        <w:t>（三）填报项目</w:t>
      </w:r>
      <w:r>
        <w:rPr>
          <w:rFonts w:hint="eastAsia" w:ascii="仿宋_GB2312" w:eastAsia="仿宋_GB2312" w:cs="仿宋_GB2312"/>
          <w:sz w:val="32"/>
          <w:szCs w:val="32"/>
          <w:lang w:eastAsia="zh-CN"/>
        </w:rPr>
        <w:t>。进入系统进行项目信息填报，</w:t>
      </w:r>
      <w:r>
        <w:rPr>
          <w:rFonts w:hint="eastAsia" w:ascii="仿宋_GB2312" w:eastAsia="仿宋_GB2312" w:cs="仿宋_GB2312"/>
          <w:b/>
          <w:bCs/>
          <w:sz w:val="32"/>
          <w:szCs w:val="32"/>
          <w:lang w:eastAsia="zh-CN"/>
        </w:rPr>
        <w:t>目标处室选择“</w:t>
      </w:r>
      <w:r>
        <w:rPr>
          <w:rFonts w:hint="eastAsia" w:ascii="仿宋_GB2312" w:eastAsia="仿宋_GB2312" w:cs="仿宋_GB2312"/>
          <w:b/>
          <w:bCs/>
          <w:sz w:val="32"/>
          <w:szCs w:val="32"/>
          <w:lang w:val="en-US" w:eastAsia="zh-CN"/>
        </w:rPr>
        <w:t>酒管</w:t>
      </w:r>
      <w:r>
        <w:rPr>
          <w:rFonts w:hint="eastAsia" w:ascii="仿宋_GB2312" w:eastAsia="仿宋_GB2312" w:cs="仿宋_GB2312"/>
          <w:b/>
          <w:bCs/>
          <w:sz w:val="32"/>
          <w:szCs w:val="32"/>
          <w:lang w:eastAsia="zh-CN"/>
        </w:rPr>
        <w:t>处”，产业类型选择“</w:t>
      </w:r>
      <w:r>
        <w:rPr>
          <w:rFonts w:hint="eastAsia" w:ascii="仿宋_GB2312" w:eastAsia="仿宋_GB2312" w:cs="仿宋_GB2312"/>
          <w:b/>
          <w:bCs/>
          <w:sz w:val="32"/>
          <w:szCs w:val="32"/>
          <w:lang w:val="en-US" w:eastAsia="zh-CN"/>
        </w:rPr>
        <w:t>2023年酒类流通电商示范项目</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。将</w:t>
      </w:r>
      <w:r>
        <w:rPr>
          <w:rFonts w:hint="eastAsia" w:ascii="仿宋_GB2312" w:hAnsi="仿宋_GB2312" w:eastAsia="仿宋_GB2312" w:cs="仿宋_GB2312"/>
          <w:color w:val="auto"/>
          <w:sz w:val="32"/>
          <w:szCs w:val="32"/>
          <w:lang w:val="en-US" w:eastAsia="zh-CN"/>
        </w:rPr>
        <w:t>所有申报资料按顺序扫描成一个PDF文件后上传至系统，文件以“市（州）+公司名称+202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年酒类流通电商示范项目申报资料”形式命名。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）项目审核</w:t>
      </w:r>
      <w:r>
        <w:rPr>
          <w:rFonts w:hint="eastAsia" w:asci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项目申报主体提交项目申报材料后，经市（州）商务主管部门初审通过后报省商务厅，市（州）项目员审核项目的时间为2个工作日。省商务厅将对申报企业进行评审，择优选定项目实施主体，经评审拟确定为项目实施主体的企业名单报厅党组审定并在省商务厅官网公示无异议后最终确认为项目实施主体</w:t>
      </w:r>
      <w:r>
        <w:rPr>
          <w:rFonts w:hint="eastAsia" w:ascii="仿宋_GB2312" w:hAnsi="仿宋_GB2312" w:eastAsia="仿宋_GB2312" w:cs="仿宋_GB2312"/>
          <w:b w:val="0"/>
          <w:bCs w:val="0"/>
          <w:color w:val="auto"/>
          <w:sz w:val="32"/>
          <w:szCs w:val="32"/>
          <w:lang w:val="en-US" w:eastAsia="zh-CN"/>
        </w:rPr>
        <w:t>，纳入资金支持计划。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）技术支持</w:t>
      </w:r>
      <w:r>
        <w:rPr>
          <w:rFonts w:hint="eastAsia" w:ascii="仿宋_GB2312" w:eastAsia="仿宋_GB2312" w:cs="仿宋_GB2312"/>
          <w:sz w:val="32"/>
          <w:szCs w:val="32"/>
          <w:lang w:eastAsia="zh-CN"/>
        </w:rPr>
        <w:t>。系统操作使用指南见附件，如有技术问题，请咨询魏老师</w:t>
      </w:r>
      <w:bookmarkStart w:id="0" w:name="_GoBack"/>
      <w:bookmarkEnd w:id="0"/>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pPr>
        <w:rPr>
          <w:sz w:val="32"/>
          <w:szCs w:val="32"/>
        </w:rPr>
      </w:pPr>
    </w:p>
    <w:sectPr>
      <w:pgSz w:w="11906" w:h="16838"/>
      <w:pgMar w:top="210" w:right="147" w:bottom="198" w:left="1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GMyZDIyYmEyYWNlOTUwMTA0ODYyZjNhZmVjMTUifQ=="/>
  </w:docVars>
  <w:rsids>
    <w:rsidRoot w:val="15760C98"/>
    <w:rsid w:val="085A3191"/>
    <w:rsid w:val="15760C98"/>
    <w:rsid w:val="1ADB519E"/>
    <w:rsid w:val="21C1725C"/>
    <w:rsid w:val="25070E58"/>
    <w:rsid w:val="392F20B9"/>
    <w:rsid w:val="3BA55FB9"/>
    <w:rsid w:val="5280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588</Characters>
  <Lines>0</Lines>
  <Paragraphs>0</Paragraphs>
  <TotalTime>13</TotalTime>
  <ScaleCrop>false</ScaleCrop>
  <LinksUpToDate>false</LinksUpToDate>
  <CharactersWithSpaces>590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2023-04-11T07:58:00Z</dcterms:created>
  <dc:creator>zhuox</dc:creator>
  <cp:lastModifiedBy>何以笙萧默</cp:lastModifiedBy>
  <dcterms:modified xsi:type="dcterms:W3CDTF">2023-07-17T01:39:29Z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1AF360F03E1F4397954BF1406E5C47DE_13</vt:lpwstr>
  </property>
</Properties>
</file>