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68944">
      <w:pPr>
        <w:pStyle w:val="4"/>
        <w:numPr>
          <w:ilvl w:val="0"/>
          <w:numId w:val="0"/>
        </w:numPr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附件2：</w:t>
      </w:r>
    </w:p>
    <w:p w14:paraId="113AFCB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微软雅黑" w:hAnsi="微软雅黑" w:cs="微软雅黑"/>
          <w:i w:val="0"/>
          <w:caps w:val="0"/>
          <w:color w:val="111111"/>
          <w:spacing w:val="0"/>
          <w:sz w:val="19"/>
          <w:szCs w:val="19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11111"/>
          <w:spacing w:val="0"/>
          <w:sz w:val="44"/>
          <w:szCs w:val="44"/>
          <w:shd w:val="clear" w:color="auto" w:fill="FFFFFF"/>
        </w:rPr>
        <w:t>境外展会参展企业评分规则</w:t>
      </w:r>
    </w:p>
    <w:tbl>
      <w:tblPr>
        <w:tblStyle w:val="6"/>
        <w:tblW w:w="8729" w:type="dxa"/>
        <w:tblInd w:w="2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4"/>
        <w:gridCol w:w="6148"/>
        <w:gridCol w:w="690"/>
        <w:gridCol w:w="737"/>
      </w:tblGrid>
      <w:tr w14:paraId="00C69A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C1A76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111111"/>
                <w:spacing w:val="0"/>
                <w:sz w:val="24"/>
                <w:szCs w:val="24"/>
              </w:rPr>
              <w:t>指标</w:t>
            </w:r>
          </w:p>
        </w:tc>
        <w:tc>
          <w:tcPr>
            <w:tcW w:w="61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7CBA1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111111"/>
                <w:spacing w:val="0"/>
                <w:sz w:val="24"/>
                <w:szCs w:val="24"/>
              </w:rPr>
              <w:t>指标标准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80DBC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111111"/>
                <w:spacing w:val="0"/>
                <w:sz w:val="24"/>
                <w:szCs w:val="24"/>
              </w:rPr>
              <w:t>分值</w:t>
            </w:r>
          </w:p>
        </w:tc>
        <w:tc>
          <w:tcPr>
            <w:tcW w:w="7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FF9C5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111111"/>
                <w:spacing w:val="0"/>
                <w:sz w:val="24"/>
                <w:szCs w:val="24"/>
              </w:rPr>
              <w:t>评分</w:t>
            </w:r>
          </w:p>
        </w:tc>
      </w:tr>
      <w:tr w14:paraId="02F9FE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5ED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企业货物贸易实绩</w:t>
            </w:r>
          </w:p>
          <w:p w14:paraId="2B8A3EB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111111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6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A464F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上年度或当年度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月至评分发生之前的月份，企业货物贸易出口金额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111111"/>
                <w:spacing w:val="0"/>
                <w:sz w:val="24"/>
                <w:szCs w:val="24"/>
                <w:lang w:val="en-US" w:eastAsia="zh-CN"/>
              </w:rPr>
              <w:t>4000万元人民币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以上。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1DB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11111"/>
                <w:spacing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318E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</w:tc>
      </w:tr>
      <w:tr w14:paraId="4AF8ED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54E050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34B46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上年度或当年度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月至评分发生之前的月份，企业货物贸易出口金额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111111"/>
                <w:spacing w:val="0"/>
                <w:sz w:val="24"/>
                <w:szCs w:val="24"/>
                <w:lang w:val="en-US" w:eastAsia="zh-CN"/>
              </w:rPr>
              <w:t>400（含）-4000（含）万元人民币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423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11111"/>
                <w:spacing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928A6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</w:tc>
      </w:tr>
      <w:tr w14:paraId="54A2EA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80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FAACF5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3613A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上年度或当年度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月至评分发生之前的月份，企业货物贸易出口金额在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111111"/>
                <w:spacing w:val="0"/>
                <w:sz w:val="24"/>
                <w:szCs w:val="24"/>
                <w:lang w:val="en-US" w:eastAsia="zh-CN"/>
              </w:rPr>
              <w:t>400万元人民币以下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45F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11111"/>
                <w:spacing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21DC0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</w:tc>
      </w:tr>
      <w:tr w14:paraId="4BADF5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2B7A17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05BEA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上年度或当年度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月至评分发生之前的月份，企业无任何货物出口实绩。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0E3C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AEA43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</w:tc>
      </w:tr>
      <w:tr w14:paraId="483CFD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1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459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center"/>
            </w:pPr>
          </w:p>
          <w:p w14:paraId="14A2DFA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企业所获荣誉奖项情况</w:t>
            </w:r>
          </w:p>
          <w:p w14:paraId="7E6E0F6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111111"/>
                <w:spacing w:val="0"/>
                <w:sz w:val="24"/>
                <w:szCs w:val="24"/>
                <w:lang w:val="en-US" w:eastAsia="zh-CN"/>
              </w:rPr>
              <w:t>30 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6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9B0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获得国家级荣誉、奖项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个及以上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76C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23498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</w:tc>
      </w:tr>
      <w:tr w14:paraId="6F796A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41A2F7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71B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获得省部级荣誉、奖项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个及以上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9C8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FDB2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</w:tc>
      </w:tr>
      <w:tr w14:paraId="1EE097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AF6073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9A9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获得地厅级荣誉、奖项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个及以上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E2B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E51E9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</w:tc>
      </w:tr>
      <w:tr w14:paraId="7A8C07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7C12E4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99B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获得县处级荣誉、奖项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个及以上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283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4B8E6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</w:tc>
      </w:tr>
      <w:tr w14:paraId="13F050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2C4F0E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AFA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ACAE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2B0BB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</w:tc>
      </w:tr>
      <w:tr w14:paraId="482572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1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AF7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经贸往来基础</w:t>
            </w:r>
          </w:p>
          <w:p w14:paraId="4AFDD7B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6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DFEBD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同时具备以下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个条件：</w:t>
            </w:r>
          </w:p>
          <w:p w14:paraId="0CA45C7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已在有关部门取得合法登记。外贸企业具备：海关收发货人登记备案、出口企业税务管理类别登记、外汇登记备案手续等。</w:t>
            </w:r>
          </w:p>
          <w:p w14:paraId="720CFDA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企业具备国际通行的质量管理体系、环境管理体系、行业认证、展会所在国家专利、展会所在国家注册商标。参展产品符合展会主题。</w:t>
            </w:r>
          </w:p>
          <w:p w14:paraId="31D18B7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both"/>
              <w:textAlignment w:val="auto"/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企业已对该展会国别地区开展经贸活动，具备外贸潜在合作客户、意向订单等。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046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  <w:p w14:paraId="7A19293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846A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</w:tc>
      </w:tr>
      <w:tr w14:paraId="71B361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EA69BA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3E855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0" w:leftChars="19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同时具备以下2个条件：</w:t>
            </w:r>
          </w:p>
          <w:p w14:paraId="0D192DC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0" w:leftChars="19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已在有关部门取得合法登记。外贸企业具备：海关收发货人登记备案、出口企业税务管理类别登记、外汇登记备案手续等。</w:t>
            </w:r>
          </w:p>
          <w:p w14:paraId="3BC894D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0" w:leftChars="19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企业具备国际通行的质量管理体系、环境管理体系、行业认证、展会所在国家专利、展会所在国家注册商标。参展产品符合展会主题。</w:t>
            </w:r>
          </w:p>
          <w:p w14:paraId="07315A8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0" w:leftChars="19" w:right="0" w:firstLine="240" w:firstLineChars="100"/>
              <w:jc w:val="both"/>
              <w:textAlignment w:val="auto"/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企业已对该展会国别地区开展经贸活动，具备外贸潜在合作客户、意向订单等。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60C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center"/>
            </w:pPr>
          </w:p>
          <w:p w14:paraId="45DB56A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20B72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</w:tc>
      </w:tr>
      <w:tr w14:paraId="07BC19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D64EBA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73F9A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0" w:leftChars="19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具备以下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个条件：</w:t>
            </w:r>
          </w:p>
          <w:p w14:paraId="6485A31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0" w:leftChars="19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已在有关部门取得合法登记。外贸企业具备：海关收发货人登记备案、出口企业税务管理类别登记、外汇登记备案手续等。</w:t>
            </w:r>
          </w:p>
          <w:p w14:paraId="7A36B1C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0" w:leftChars="19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企业具备国际通行的质量管理体系、环境管理体系、行业认证、展会所在国家专利、展会所在国家注册商标。参展产品符合展会主题。</w:t>
            </w:r>
          </w:p>
          <w:p w14:paraId="4F44174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0" w:leftChars="19" w:right="0" w:firstLine="240" w:firstLineChars="100"/>
              <w:jc w:val="both"/>
              <w:textAlignment w:val="auto"/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企业已对该展会国别地区开展经贸活动，具备外贸潜在合作客户、意向订单等。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FA9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center"/>
            </w:pPr>
          </w:p>
          <w:p w14:paraId="5BF14BC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34CD1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</w:tc>
      </w:tr>
      <w:tr w14:paraId="7008A3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6B1C25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E85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96"/>
              <w:jc w:val="both"/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不具备以上任何条件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DD5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F6C9E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</w:tc>
      </w:tr>
      <w:tr w14:paraId="4F95BB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872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ABC37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111111"/>
                <w:spacing w:val="0"/>
                <w:sz w:val="24"/>
                <w:szCs w:val="24"/>
              </w:rPr>
              <w:t>备注：</w:t>
            </w:r>
          </w:p>
          <w:p w14:paraId="2674C68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1.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111111"/>
                <w:spacing w:val="0"/>
                <w:sz w:val="24"/>
                <w:szCs w:val="24"/>
              </w:rPr>
              <w:t>已获批参展资格的企业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  <w:t>是否存在不参加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111111"/>
                <w:spacing w:val="0"/>
                <w:sz w:val="24"/>
                <w:szCs w:val="24"/>
              </w:rPr>
              <w:t>贵州省商务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111111"/>
                <w:spacing w:val="0"/>
                <w:sz w:val="24"/>
                <w:szCs w:val="24"/>
              </w:rPr>
              <w:t>部门组织参加的展会活动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  <w:t>情况。</w:t>
            </w:r>
          </w:p>
          <w:p w14:paraId="7AEEE1C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2.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111111"/>
                <w:spacing w:val="0"/>
                <w:sz w:val="24"/>
                <w:szCs w:val="24"/>
              </w:rPr>
              <w:t>近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3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111111"/>
                <w:spacing w:val="0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  <w:t>有严重违规违纪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111111"/>
                <w:spacing w:val="0"/>
                <w:sz w:val="24"/>
                <w:szCs w:val="24"/>
              </w:rPr>
              <w:t>的企业，不得参加我厅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  <w:t>组织的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111111"/>
                <w:spacing w:val="0"/>
                <w:sz w:val="24"/>
                <w:szCs w:val="24"/>
              </w:rPr>
              <w:t>境外展会。</w:t>
            </w:r>
          </w:p>
          <w:p w14:paraId="6F5F093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both"/>
              <w:textAlignment w:val="auto"/>
            </w:pPr>
            <w:r>
              <w:rPr>
                <w:rFonts w:hint="eastAsia" w:ascii="Times New Roman" w:hAnsi="Times New Roman" w:eastAsia="楷体_GB2312" w:cs="Times New Roman"/>
                <w:i w:val="0"/>
                <w:caps w:val="0"/>
                <w:color w:val="111111"/>
                <w:spacing w:val="0"/>
                <w:sz w:val="24"/>
                <w:szCs w:val="24"/>
              </w:rPr>
              <w:t>3.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111111"/>
                <w:spacing w:val="0"/>
                <w:sz w:val="24"/>
                <w:szCs w:val="24"/>
              </w:rPr>
              <w:t>因企业改制新成立的企业，可参考改制前相关业绩、资质以及经贸往来实际。</w:t>
            </w:r>
          </w:p>
        </w:tc>
      </w:tr>
    </w:tbl>
    <w:p w14:paraId="5012D7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4CFE9A-C8F3-4369-8CA4-A52B853B0F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86A4E54-3140-4E13-9EF6-682A5E13994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2FAD199-68F7-4D21-A301-43C84E2CD37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B2740F7-D217-4093-975A-A7BA9DE7E3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BCA45B8-B21C-4CB0-9518-B08336A7D8A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1C44F4AE-D36B-4BF3-B7EA-9D5742D2742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F5CE1"/>
    <w:rsid w:val="089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2025-04-28T01:26:00Z</dcterms:created>
  <dc:creator>明明你</dc:creator>
  <cp:lastModifiedBy>明明你</cp:lastModifiedBy>
  <dcterms:modified xsi:type="dcterms:W3CDTF">2025-04-28T01:26:40Z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F27B7EFC423A452D8194F3079866BC9C_11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