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sans-serif" w:hAnsi="sans-serif" w:eastAsia="黑体" w:cs="sans-serif"/>
          <w:i w:val="0"/>
          <w:iCs w:val="0"/>
          <w:caps w:val="0"/>
          <w:color w:val="333333"/>
          <w:spacing w:val="0"/>
          <w:sz w:val="21"/>
          <w:szCs w:val="21"/>
          <w:lang w:val="en-US" w:eastAsia="zh-CN"/>
        </w:rPr>
      </w:pPr>
      <w:r>
        <w:rPr>
          <w:rFonts w:ascii="黑体" w:hAnsi="宋体" w:eastAsia="黑体" w:cs="黑体"/>
          <w:i w:val="0"/>
          <w:iCs w:val="0"/>
          <w:caps w:val="0"/>
          <w:color w:val="333333"/>
          <w:spacing w:val="0"/>
          <w:sz w:val="31"/>
          <w:szCs w:val="31"/>
          <w:shd w:val="clear" w:color="auto" w:fill="FFFFFF"/>
        </w:rPr>
        <w:t>附件</w:t>
      </w:r>
      <w:r>
        <w:rPr>
          <w:rFonts w:hint="eastAsia" w:ascii="黑体" w:hAnsi="宋体" w:eastAsia="黑体" w:cs="黑体"/>
          <w:i w:val="0"/>
          <w:iCs w:val="0"/>
          <w:caps w:val="0"/>
          <w:color w:val="333333"/>
          <w:spacing w:val="0"/>
          <w:sz w:val="31"/>
          <w:szCs w:val="31"/>
          <w:shd w:val="clear" w:color="auto" w:fill="FFFFFF"/>
          <w:lang w:val="en-US" w:eastAsia="zh-CN"/>
        </w:rPr>
        <w:t>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2025年家电以旧换新、</w:t>
      </w:r>
      <w:r>
        <w:rPr>
          <w:rFonts w:hint="eastAsia" w:ascii="Times New Roman" w:hAnsi="Times New Roman" w:eastAsia="方正小标宋简体" w:cs="Times New Roman"/>
          <w:sz w:val="44"/>
          <w:szCs w:val="44"/>
          <w:lang w:val="en-US" w:eastAsia="zh-CN"/>
        </w:rPr>
        <w:t>3C数码换新和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sans-serif" w:hAnsi="sans-serif" w:eastAsia="sans-serif" w:cs="sans-serif"/>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家居换新活动</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牵头企业</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0"/>
          <w:sz w:val="31"/>
          <w:szCs w:val="31"/>
          <w:shd w:val="clear" w:color="auto" w:fill="FFFFFF"/>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企业申请参加2025年家电以旧换新、3C数码换新和家居换新活动，并作出</w:t>
      </w:r>
      <w:r>
        <w:rPr>
          <w:rFonts w:hint="eastAsia" w:ascii="仿宋_GB2312" w:hAnsi="仿宋_GB2312" w:eastAsia="仿宋_GB2312" w:cs="仿宋_GB2312"/>
          <w:sz w:val="32"/>
          <w:szCs w:val="32"/>
        </w:rPr>
        <w:t>郑重承诺：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一、提供的材料真实、准确，如因提供的材料虚假导致的一切后果，由</w:t>
      </w:r>
      <w:r>
        <w:rPr>
          <w:rFonts w:hint="eastAsia" w:ascii="仿宋_GB2312" w:hAnsi="仿宋_GB2312" w:eastAsia="仿宋_GB2312" w:cs="仿宋_GB2312"/>
          <w:sz w:val="32"/>
          <w:szCs w:val="32"/>
          <w:lang w:eastAsia="zh-CN"/>
        </w:rPr>
        <w:t>本企业</w:t>
      </w:r>
      <w:r>
        <w:rPr>
          <w:rFonts w:hint="eastAsia" w:ascii="仿宋_GB2312" w:hAnsi="仿宋_GB2312" w:eastAsia="仿宋_GB2312" w:cs="仿宋_GB2312"/>
          <w:sz w:val="32"/>
          <w:szCs w:val="32"/>
        </w:rPr>
        <w:t>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所推荐</w:t>
      </w:r>
      <w:r>
        <w:rPr>
          <w:rFonts w:hint="eastAsia" w:ascii="Times New Roman" w:hAnsi="Times New Roman" w:eastAsia="仿宋_GB2312" w:cs="Times New Roman"/>
          <w:color w:val="auto"/>
          <w:sz w:val="32"/>
          <w:szCs w:val="32"/>
          <w:highlight w:val="none"/>
          <w:lang w:val="en-US" w:eastAsia="zh-CN"/>
        </w:rPr>
        <w:t>的省内直营（加盟、合作）门店须具备以下资格条件：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在贵州省内有固定经营场所，持有合法营业执照，主营家电、家居（含家具），手机、平板、智能穿戴等3C数码产品销售的批发、零售市场主体（含个体户）。</w:t>
      </w:r>
      <w:r>
        <w:rPr>
          <w:rFonts w:hint="default" w:ascii="Times New Roman" w:hAnsi="Times New Roman" w:eastAsia="仿宋_GB2312" w:cs="Times New Roman"/>
          <w:color w:val="auto"/>
          <w:sz w:val="32"/>
          <w:szCs w:val="32"/>
          <w:highlight w:val="none"/>
          <w:lang w:eastAsia="zh-CN"/>
        </w:rPr>
        <w:t>其中，参加家电以旧换新活动的商户须自愿配合各级商务主管部门做好废旧家电回收服务工作。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lang w:eastAsia="zh-CN"/>
        </w:rPr>
        <w:t>自觉遵守法律法规，</w:t>
      </w:r>
      <w:r>
        <w:rPr>
          <w:rFonts w:hint="default" w:ascii="Times New Roman" w:hAnsi="Times New Roman" w:eastAsia="仿宋_GB2312" w:cs="Times New Roman"/>
          <w:color w:val="auto"/>
          <w:sz w:val="32"/>
          <w:szCs w:val="32"/>
          <w:highlight w:val="none"/>
          <w:lang w:val="en-US" w:eastAsia="zh-CN"/>
        </w:rPr>
        <w:t>合法纳税，具有开</w:t>
      </w:r>
      <w:r>
        <w:rPr>
          <w:rFonts w:hint="eastAsia" w:ascii="Times New Roman" w:hAnsi="Times New Roman" w:eastAsia="仿宋_GB2312" w:cs="Times New Roman"/>
          <w:color w:val="auto"/>
          <w:sz w:val="32"/>
          <w:szCs w:val="32"/>
          <w:highlight w:val="none"/>
          <w:lang w:val="en-US" w:eastAsia="zh-CN"/>
        </w:rPr>
        <w:t>具</w:t>
      </w:r>
      <w:r>
        <w:rPr>
          <w:rFonts w:hint="default" w:ascii="Times New Roman" w:hAnsi="Times New Roman" w:eastAsia="仿宋_GB2312" w:cs="Times New Roman"/>
          <w:color w:val="auto"/>
          <w:sz w:val="32"/>
          <w:szCs w:val="32"/>
          <w:highlight w:val="none"/>
          <w:lang w:val="en-US" w:eastAsia="zh-CN"/>
        </w:rPr>
        <w:t>正规销售增值税普通发票</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能力</w:t>
      </w:r>
      <w:r>
        <w:rPr>
          <w:rFonts w:hint="default" w:ascii="Times New Roman" w:hAnsi="Times New Roman" w:eastAsia="仿宋_GB2312" w:cs="Times New Roman"/>
          <w:color w:val="auto"/>
          <w:sz w:val="32"/>
          <w:szCs w:val="32"/>
          <w:highlight w:val="none"/>
          <w:lang w:eastAsia="zh-CN"/>
        </w:rPr>
        <w:t>，具有良好信用信誉</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（三）自愿</w:t>
      </w:r>
      <w:r>
        <w:rPr>
          <w:rFonts w:hint="eastAsia" w:ascii="Times New Roman" w:hAnsi="Times New Roman" w:eastAsia="仿宋_GB2312" w:cs="Times New Roman"/>
          <w:bCs w:val="0"/>
          <w:kern w:val="2"/>
          <w:sz w:val="32"/>
          <w:szCs w:val="32"/>
          <w:highlight w:val="none"/>
          <w:u w:val="none"/>
          <w:lang w:val="en-US" w:eastAsia="zh-CN" w:bidi="ar-SA"/>
        </w:rPr>
        <w:t>配合贵州银联、贵州银联商务安装活动专用</w:t>
      </w:r>
      <w:r>
        <w:rPr>
          <w:rFonts w:hint="default" w:ascii="Times New Roman" w:hAnsi="Times New Roman" w:eastAsia="仿宋_GB2312" w:cs="Times New Roman"/>
          <w:bCs w:val="0"/>
          <w:kern w:val="2"/>
          <w:sz w:val="32"/>
          <w:szCs w:val="32"/>
          <w:highlight w:val="none"/>
          <w:u w:val="none"/>
          <w:lang w:val="en-US" w:eastAsia="zh-CN" w:bidi="ar-SA"/>
        </w:rPr>
        <w:t>云闪付收款设备</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default" w:ascii="Times New Roman" w:hAnsi="Times New Roman" w:eastAsia="仿宋_GB2312" w:cs="Times New Roman"/>
          <w:sz w:val="32"/>
          <w:szCs w:val="32"/>
          <w:lang w:val="en-US" w:eastAsia="zh-CN"/>
        </w:rPr>
        <w:t>负责牵头、督促、监管参加</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门店</w:t>
      </w:r>
      <w:r>
        <w:rPr>
          <w:rFonts w:hint="eastAsia" w:ascii="Times New Roman" w:hAnsi="Times New Roman" w:eastAsia="仿宋_GB2312" w:cs="Times New Roman"/>
          <w:sz w:val="32"/>
          <w:szCs w:val="32"/>
          <w:lang w:val="en-US" w:eastAsia="zh-CN"/>
        </w:rPr>
        <w:t>，严格按照</w:t>
      </w:r>
      <w:r>
        <w:rPr>
          <w:rFonts w:hint="eastAsia" w:ascii="仿宋_GB2312" w:hAnsi="仿宋_GB2312" w:eastAsia="仿宋_GB2312" w:cs="仿宋_GB2312"/>
          <w:sz w:val="32"/>
          <w:szCs w:val="32"/>
        </w:rPr>
        <w:t>各级商务主管部门、</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银联</w:t>
      </w:r>
      <w:r>
        <w:rPr>
          <w:rFonts w:hint="eastAsia" w:ascii="仿宋_GB2312" w:hAnsi="仿宋_GB2312" w:eastAsia="仿宋_GB2312" w:cs="仿宋_GB2312"/>
          <w:sz w:val="32"/>
          <w:szCs w:val="32"/>
          <w:lang w:eastAsia="zh-CN"/>
        </w:rPr>
        <w:t>和贵州银联商务公司</w:t>
      </w:r>
      <w:r>
        <w:rPr>
          <w:rFonts w:hint="eastAsia" w:ascii="仿宋_GB2312" w:hAnsi="仿宋_GB2312" w:eastAsia="仿宋_GB2312" w:cs="仿宋_GB2312"/>
          <w:sz w:val="32"/>
          <w:szCs w:val="32"/>
        </w:rPr>
        <w:t>、贵州电子商务云运营有限责任公司</w:t>
      </w:r>
      <w:r>
        <w:rPr>
          <w:rFonts w:hint="eastAsia" w:ascii="仿宋_GB2312" w:hAnsi="仿宋_GB2312" w:eastAsia="仿宋_GB2312" w:cs="仿宋_GB2312"/>
          <w:sz w:val="32"/>
          <w:szCs w:val="32"/>
          <w:lang w:eastAsia="zh-CN"/>
        </w:rPr>
        <w:t>要求，全力配合做好</w:t>
      </w:r>
      <w:r>
        <w:rPr>
          <w:rFonts w:hint="eastAsia" w:ascii="仿宋_GB2312" w:hAnsi="仿宋_GB2312" w:eastAsia="仿宋_GB2312" w:cs="仿宋_GB2312"/>
          <w:sz w:val="32"/>
          <w:szCs w:val="32"/>
        </w:rPr>
        <w:t>2025年家电以旧换新、3C数码换新和家居换新活动</w:t>
      </w:r>
      <w:r>
        <w:rPr>
          <w:rFonts w:hint="eastAsia" w:ascii="仿宋_GB2312" w:hAnsi="仿宋_GB2312" w:eastAsia="仿宋_GB2312" w:cs="仿宋_GB2312"/>
          <w:sz w:val="32"/>
          <w:szCs w:val="32"/>
          <w:lang w:eastAsia="zh-CN"/>
        </w:rPr>
        <w:t>事前筹备、资料提供、营销宣传、监督检查等相关工作。对于不配合、不支持的门店，</w:t>
      </w:r>
      <w:r>
        <w:rPr>
          <w:rFonts w:hint="eastAsia" w:ascii="仿宋_GB2312" w:hAnsi="仿宋_GB2312" w:eastAsia="仿宋_GB2312" w:cs="仿宋_GB2312"/>
          <w:sz w:val="32"/>
          <w:szCs w:val="32"/>
        </w:rPr>
        <w:t>视为自愿放弃</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负责牵头、督促、监管参加</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门店，</w:t>
      </w:r>
      <w:r>
        <w:rPr>
          <w:rFonts w:hint="eastAsia" w:ascii="Times New Roman" w:hAnsi="Times New Roman" w:eastAsia="仿宋_GB2312" w:cs="Times New Roman"/>
          <w:sz w:val="32"/>
          <w:szCs w:val="32"/>
          <w:lang w:val="en-US" w:eastAsia="zh-CN"/>
        </w:rPr>
        <w:t>在活动期间</w:t>
      </w:r>
      <w:r>
        <w:rPr>
          <w:rFonts w:hint="default" w:ascii="Times New Roman" w:hAnsi="Times New Roman" w:eastAsia="仿宋_GB2312" w:cs="Times New Roman"/>
          <w:sz w:val="32"/>
          <w:szCs w:val="32"/>
          <w:lang w:val="en-US" w:eastAsia="zh-CN"/>
        </w:rPr>
        <w:t>严格按照活动规则依规、依法开展活动，不得出现先涨价再折扣、虚假交易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零售转批发二次销售、预付卡充值、虚报商品信息、伪造销售凭证、未按照要求上传商品销售凭证等违法违规行为套取政府补贴</w:t>
      </w:r>
      <w:r>
        <w:rPr>
          <w:rFonts w:hint="eastAsia"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en-US" w:eastAsia="zh-CN"/>
        </w:rPr>
        <w:t>。若参加</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门店违反活动规则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发生任何套取政府补贴资金行为，由此造成的政府补贴资金损失（包括但不限于套取政府补贴资金及其他经济损失），由我公司</w:t>
      </w:r>
      <w:r>
        <w:rPr>
          <w:rFonts w:hint="eastAsia" w:ascii="Times New Roman" w:hAnsi="Times New Roman" w:eastAsia="仿宋_GB2312" w:cs="Times New Roman"/>
          <w:sz w:val="32"/>
          <w:szCs w:val="32"/>
          <w:lang w:val="en-US" w:eastAsia="zh-CN"/>
        </w:rPr>
        <w:t>作为牵头企业</w:t>
      </w:r>
      <w:r>
        <w:rPr>
          <w:rFonts w:hint="default" w:ascii="Times New Roman" w:hAnsi="Times New Roman" w:eastAsia="仿宋_GB2312" w:cs="Times New Roman"/>
          <w:sz w:val="32"/>
          <w:szCs w:val="32"/>
          <w:lang w:val="en-US" w:eastAsia="zh-CN"/>
        </w:rPr>
        <w:t>承担所有责任，并全额退回政府补贴资金损失及其他经济损失。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五、已理解本承诺书的内容，并清楚知悉相应内容及其所代表的法律含义及后果，自签章之日起，本承诺书对企业具有约束力。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承诺企业名称（章）：              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sans-serif">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FFF81"/>
    <w:rsid w:val="57532DF8"/>
    <w:rsid w:val="5FCE3AC2"/>
    <w:rsid w:val="6D03306A"/>
    <w:rsid w:val="73BD1DCE"/>
    <w:rsid w:val="B7FD90B2"/>
    <w:rsid w:val="F9FD846A"/>
    <w:rsid w:val="FBFE5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默认段落字体1"/>
    <w:qFormat/>
    <w:uiPriority w:val="0"/>
  </w:style>
  <w:style w:type="paragraph" w:customStyle="1" w:styleId="9">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743</Words>
  <Characters>758</Characters>
  <TotalTime>3</TotalTime>
  <ScaleCrop>false</ScaleCrop>
  <LinksUpToDate>false</LinksUpToDate>
  <CharactersWithSpaces>799</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ysgz</dc:creator>
  <cp:lastModifiedBy>墨染华年</cp:lastModifiedBy>
  <dcterms:modified xsi:type="dcterms:W3CDTF">2024-12-25T16:20:34Z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C25F4AD4A44D4330A415ED183E13A035_13</vt:lpwstr>
  </property>
  <property fmtid="{D5CDD505-2E9C-101B-9397-08002B2CF9AE}" pid="4" name="KSOTemplateDocerSaveRecord">
    <vt:lpwstr>eyJoZGlkIjoiMzBhZWYwODliY2U1ZGVkMTdlZjUyNDdkODZlYzE2MTMiLCJ1c2VySWQiOiIxNTUxNzk2OTYyIn0=</vt:lpwstr>
  </property>
</Properties>
</file>