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8"/>
          <w:szCs w:val="28"/>
          <w:highlight w:val="none"/>
          <w:lang w:val="en-US" w:eastAsia="zh-CN"/>
        </w:rPr>
      </w:pPr>
    </w:p>
    <w:p>
      <w:pPr>
        <w:pStyle w:val="5"/>
        <w:pageBreakBefore w:val="0"/>
        <w:kinsoku/>
        <w:wordWrap/>
        <w:overflowPunct/>
        <w:topLinePunct w:val="0"/>
        <w:autoSpaceDE/>
        <w:autoSpaceDN/>
        <w:bidi w:val="0"/>
        <w:adjustRightInd/>
        <w:snapToGrid/>
        <w:spacing w:line="360" w:lineRule="auto"/>
        <w:ind w:right="-23" w:rightChars="-11"/>
        <w:jc w:val="center"/>
        <w:textAlignment w:val="auto"/>
        <w:rPr>
          <w:rFonts w:hint="eastAsia" w:ascii="仿宋_GB2312" w:hAnsi="仿宋_GB2312" w:eastAsia="仿宋_GB2312" w:cs="仿宋_GB2312"/>
          <w:b/>
          <w:color w:val="auto"/>
          <w:sz w:val="44"/>
          <w:szCs w:val="44"/>
          <w:highlight w:val="none"/>
        </w:rPr>
      </w:pPr>
    </w:p>
    <w:p>
      <w:pPr>
        <w:pStyle w:val="5"/>
        <w:pageBreakBefore w:val="0"/>
        <w:kinsoku/>
        <w:wordWrap/>
        <w:overflowPunct/>
        <w:topLinePunct w:val="0"/>
        <w:autoSpaceDE/>
        <w:autoSpaceDN/>
        <w:bidi w:val="0"/>
        <w:adjustRightInd/>
        <w:snapToGrid/>
        <w:spacing w:line="360" w:lineRule="auto"/>
        <w:ind w:right="-23" w:rightChars="-11"/>
        <w:jc w:val="center"/>
        <w:textAlignment w:val="auto"/>
        <w:rPr>
          <w:rFonts w:hint="eastAsia" w:ascii="方正小标宋简体" w:hAnsi="方正小标宋简体" w:eastAsia="方正小标宋简体" w:cs="方正小标宋简体"/>
          <w:b/>
          <w:bCs w:val="0"/>
          <w:color w:val="auto"/>
          <w:sz w:val="44"/>
          <w:szCs w:val="44"/>
          <w:highlight w:val="none"/>
          <w:lang w:eastAsia="zh-CN"/>
        </w:rPr>
      </w:pPr>
    </w:p>
    <w:p>
      <w:pPr>
        <w:pStyle w:val="5"/>
        <w:pageBreakBefore w:val="0"/>
        <w:kinsoku/>
        <w:wordWrap/>
        <w:overflowPunct/>
        <w:topLinePunct w:val="0"/>
        <w:autoSpaceDE/>
        <w:autoSpaceDN/>
        <w:bidi w:val="0"/>
        <w:adjustRightInd/>
        <w:snapToGrid/>
        <w:spacing w:line="360" w:lineRule="auto"/>
        <w:ind w:right="-23" w:rightChars="-11"/>
        <w:jc w:val="center"/>
        <w:textAlignment w:val="auto"/>
        <w:rPr>
          <w:rFonts w:hint="eastAsia" w:ascii="方正小标宋简体" w:hAnsi="方正小标宋简体" w:eastAsia="方正小标宋简体" w:cs="方正小标宋简体"/>
          <w:b/>
          <w:bCs w:val="0"/>
          <w:color w:val="auto"/>
          <w:sz w:val="44"/>
          <w:szCs w:val="44"/>
          <w:highlight w:val="none"/>
          <w:lang w:eastAsia="zh-CN"/>
        </w:rPr>
      </w:pPr>
    </w:p>
    <w:p>
      <w:pPr>
        <w:pStyle w:val="5"/>
        <w:pageBreakBefore w:val="0"/>
        <w:kinsoku/>
        <w:wordWrap/>
        <w:overflowPunct/>
        <w:topLinePunct w:val="0"/>
        <w:autoSpaceDE/>
        <w:autoSpaceDN/>
        <w:bidi w:val="0"/>
        <w:adjustRightInd/>
        <w:snapToGrid/>
        <w:spacing w:line="360" w:lineRule="auto"/>
        <w:ind w:right="-23" w:rightChars="-11"/>
        <w:jc w:val="center"/>
        <w:textAlignment w:val="auto"/>
        <w:rPr>
          <w:rFonts w:hint="eastAsia" w:ascii="方正小标宋简体" w:hAnsi="方正小标宋简体" w:eastAsia="方正小标宋简体" w:cs="方正小标宋简体"/>
          <w:b/>
          <w:bCs w:val="0"/>
          <w:color w:val="auto"/>
          <w:sz w:val="44"/>
          <w:szCs w:val="44"/>
          <w:highlight w:val="none"/>
          <w:lang w:eastAsia="zh-CN"/>
        </w:rPr>
      </w:pPr>
      <w:r>
        <w:rPr>
          <w:rFonts w:hint="eastAsia" w:ascii="方正小标宋简体" w:hAnsi="方正小标宋简体" w:eastAsia="方正小标宋简体" w:cs="方正小标宋简体"/>
          <w:b/>
          <w:bCs w:val="0"/>
          <w:color w:val="auto"/>
          <w:sz w:val="44"/>
          <w:szCs w:val="44"/>
          <w:highlight w:val="none"/>
          <w:lang w:eastAsia="zh-CN"/>
        </w:rPr>
        <w:t>贵州省报废汽车回收拆解行业</w:t>
      </w:r>
    </w:p>
    <w:p>
      <w:pPr>
        <w:pStyle w:val="5"/>
        <w:pageBreakBefore w:val="0"/>
        <w:kinsoku/>
        <w:wordWrap/>
        <w:overflowPunct/>
        <w:topLinePunct w:val="0"/>
        <w:autoSpaceDE/>
        <w:autoSpaceDN/>
        <w:bidi w:val="0"/>
        <w:adjustRightInd/>
        <w:snapToGrid/>
        <w:spacing w:line="360" w:lineRule="auto"/>
        <w:ind w:right="-23" w:rightChars="-11"/>
        <w:jc w:val="center"/>
        <w:textAlignment w:val="auto"/>
        <w:rPr>
          <w:rFonts w:hint="eastAsia" w:ascii="方正小标宋简体" w:hAnsi="方正小标宋简体" w:eastAsia="方正小标宋简体" w:cs="方正小标宋简体"/>
          <w:b/>
          <w:bCs w:val="0"/>
          <w:color w:val="auto"/>
          <w:sz w:val="44"/>
          <w:szCs w:val="44"/>
          <w:highlight w:val="none"/>
        </w:rPr>
      </w:pPr>
      <w:r>
        <w:rPr>
          <w:rFonts w:hint="eastAsia" w:ascii="方正小标宋简体" w:hAnsi="方正小标宋简体" w:eastAsia="方正小标宋简体" w:cs="方正小标宋简体"/>
          <w:b/>
          <w:bCs w:val="0"/>
          <w:color w:val="auto"/>
          <w:sz w:val="44"/>
          <w:szCs w:val="44"/>
          <w:highlight w:val="none"/>
        </w:rPr>
        <w:t>“十</w:t>
      </w:r>
      <w:r>
        <w:rPr>
          <w:rFonts w:hint="eastAsia" w:ascii="方正小标宋简体" w:hAnsi="方正小标宋简体" w:eastAsia="方正小标宋简体" w:cs="方正小标宋简体"/>
          <w:b/>
          <w:bCs w:val="0"/>
          <w:color w:val="auto"/>
          <w:sz w:val="44"/>
          <w:szCs w:val="44"/>
          <w:highlight w:val="none"/>
          <w:lang w:eastAsia="zh-CN"/>
        </w:rPr>
        <w:t>三</w:t>
      </w:r>
      <w:r>
        <w:rPr>
          <w:rFonts w:hint="eastAsia" w:ascii="方正小标宋简体" w:hAnsi="方正小标宋简体" w:eastAsia="方正小标宋简体" w:cs="方正小标宋简体"/>
          <w:b/>
          <w:bCs w:val="0"/>
          <w:color w:val="auto"/>
          <w:sz w:val="44"/>
          <w:szCs w:val="44"/>
          <w:highlight w:val="none"/>
        </w:rPr>
        <w:t>五”</w:t>
      </w:r>
      <w:r>
        <w:rPr>
          <w:rFonts w:hint="eastAsia" w:ascii="方正小标宋简体" w:hAnsi="方正小标宋简体" w:eastAsia="方正小标宋简体" w:cs="方正小标宋简体"/>
          <w:b/>
          <w:bCs w:val="0"/>
          <w:color w:val="auto"/>
          <w:sz w:val="44"/>
          <w:szCs w:val="44"/>
          <w:highlight w:val="none"/>
          <w:lang w:eastAsia="zh-CN"/>
        </w:rPr>
        <w:t>发展</w:t>
      </w:r>
      <w:r>
        <w:rPr>
          <w:rFonts w:hint="eastAsia" w:ascii="方正小标宋简体" w:hAnsi="方正小标宋简体" w:eastAsia="方正小标宋简体" w:cs="方正小标宋简体"/>
          <w:b/>
          <w:bCs w:val="0"/>
          <w:color w:val="auto"/>
          <w:sz w:val="44"/>
          <w:szCs w:val="44"/>
          <w:highlight w:val="none"/>
        </w:rPr>
        <w:t>规划</w:t>
      </w:r>
    </w:p>
    <w:p>
      <w:pPr>
        <w:pStyle w:val="5"/>
        <w:pageBreakBefore w:val="0"/>
        <w:kinsoku/>
        <w:wordWrap/>
        <w:overflowPunct/>
        <w:topLinePunct w:val="0"/>
        <w:autoSpaceDE/>
        <w:autoSpaceDN/>
        <w:bidi w:val="0"/>
        <w:adjustRightInd/>
        <w:snapToGrid/>
        <w:spacing w:line="360" w:lineRule="auto"/>
        <w:ind w:right="-23" w:rightChars="-11"/>
        <w:jc w:val="center"/>
        <w:textAlignment w:val="auto"/>
        <w:rPr>
          <w:rFonts w:hint="eastAsia" w:ascii="仿宋_GB2312" w:hAnsi="仿宋_GB2312" w:eastAsia="仿宋_GB2312" w:cs="仿宋_GB2312"/>
          <w:b/>
          <w:color w:val="auto"/>
          <w:sz w:val="44"/>
          <w:szCs w:val="44"/>
          <w:highlight w:val="none"/>
        </w:rPr>
      </w:pPr>
    </w:p>
    <w:p>
      <w:pPr>
        <w:pStyle w:val="5"/>
        <w:pageBreakBefore w:val="0"/>
        <w:kinsoku/>
        <w:wordWrap/>
        <w:overflowPunct/>
        <w:topLinePunct w:val="0"/>
        <w:autoSpaceDE/>
        <w:autoSpaceDN/>
        <w:bidi w:val="0"/>
        <w:adjustRightInd/>
        <w:snapToGrid/>
        <w:spacing w:line="360" w:lineRule="auto"/>
        <w:ind w:right="-23" w:rightChars="-11"/>
        <w:jc w:val="center"/>
        <w:textAlignment w:val="auto"/>
        <w:rPr>
          <w:rFonts w:hint="eastAsia" w:ascii="仿宋_GB2312" w:hAnsi="仿宋_GB2312" w:eastAsia="仿宋_GB2312" w:cs="仿宋_GB2312"/>
          <w:b/>
          <w:color w:val="auto"/>
          <w:sz w:val="44"/>
          <w:szCs w:val="44"/>
          <w:highlight w:val="none"/>
        </w:rPr>
      </w:pPr>
    </w:p>
    <w:p>
      <w:pPr>
        <w:pStyle w:val="5"/>
        <w:pageBreakBefore w:val="0"/>
        <w:kinsoku/>
        <w:wordWrap/>
        <w:overflowPunct/>
        <w:topLinePunct w:val="0"/>
        <w:autoSpaceDE/>
        <w:autoSpaceDN/>
        <w:bidi w:val="0"/>
        <w:adjustRightInd/>
        <w:snapToGrid/>
        <w:spacing w:line="360" w:lineRule="auto"/>
        <w:ind w:right="-23" w:rightChars="-11"/>
        <w:jc w:val="center"/>
        <w:textAlignment w:val="auto"/>
        <w:rPr>
          <w:rFonts w:hint="eastAsia" w:ascii="仿宋_GB2312" w:hAnsi="仿宋_GB2312" w:eastAsia="仿宋_GB2312" w:cs="仿宋_GB2312"/>
          <w:b/>
          <w:color w:val="auto"/>
          <w:sz w:val="44"/>
          <w:szCs w:val="44"/>
          <w:highlight w:val="none"/>
        </w:rPr>
      </w:pPr>
    </w:p>
    <w:p>
      <w:pPr>
        <w:pStyle w:val="5"/>
        <w:pageBreakBefore w:val="0"/>
        <w:kinsoku/>
        <w:wordWrap/>
        <w:overflowPunct/>
        <w:topLinePunct w:val="0"/>
        <w:autoSpaceDE/>
        <w:autoSpaceDN/>
        <w:bidi w:val="0"/>
        <w:adjustRightInd/>
        <w:snapToGrid/>
        <w:spacing w:line="360" w:lineRule="auto"/>
        <w:ind w:right="-23" w:rightChars="-11"/>
        <w:jc w:val="center"/>
        <w:textAlignment w:val="auto"/>
        <w:rPr>
          <w:rFonts w:hint="eastAsia" w:ascii="仿宋_GB2312" w:hAnsi="仿宋_GB2312" w:eastAsia="仿宋_GB2312" w:cs="仿宋_GB2312"/>
          <w:b/>
          <w:color w:val="auto"/>
          <w:sz w:val="44"/>
          <w:szCs w:val="44"/>
          <w:highlight w:val="none"/>
        </w:rPr>
      </w:pPr>
    </w:p>
    <w:p>
      <w:pPr>
        <w:pStyle w:val="5"/>
        <w:pageBreakBefore w:val="0"/>
        <w:kinsoku/>
        <w:wordWrap/>
        <w:overflowPunct/>
        <w:topLinePunct w:val="0"/>
        <w:autoSpaceDE/>
        <w:autoSpaceDN/>
        <w:bidi w:val="0"/>
        <w:adjustRightInd/>
        <w:snapToGrid/>
        <w:spacing w:line="360" w:lineRule="auto"/>
        <w:ind w:right="-23" w:rightChars="-11"/>
        <w:jc w:val="center"/>
        <w:textAlignment w:val="auto"/>
        <w:rPr>
          <w:rFonts w:hint="eastAsia" w:ascii="仿宋_GB2312" w:hAnsi="仿宋_GB2312" w:eastAsia="仿宋_GB2312" w:cs="仿宋_GB2312"/>
          <w:b/>
          <w:color w:val="auto"/>
          <w:sz w:val="44"/>
          <w:szCs w:val="44"/>
          <w:highlight w:val="none"/>
        </w:rPr>
      </w:pPr>
    </w:p>
    <w:p>
      <w:pPr>
        <w:pStyle w:val="5"/>
        <w:pageBreakBefore w:val="0"/>
        <w:kinsoku/>
        <w:wordWrap/>
        <w:overflowPunct/>
        <w:topLinePunct w:val="0"/>
        <w:autoSpaceDE/>
        <w:autoSpaceDN/>
        <w:bidi w:val="0"/>
        <w:adjustRightInd/>
        <w:snapToGrid/>
        <w:spacing w:line="360" w:lineRule="auto"/>
        <w:ind w:right="-23" w:rightChars="-11"/>
        <w:jc w:val="both"/>
        <w:textAlignment w:val="auto"/>
        <w:rPr>
          <w:rFonts w:hint="eastAsia" w:ascii="仿宋_GB2312" w:hAnsi="仿宋_GB2312" w:eastAsia="仿宋_GB2312" w:cs="仿宋_GB2312"/>
          <w:b/>
          <w:color w:val="auto"/>
          <w:sz w:val="44"/>
          <w:szCs w:val="44"/>
          <w:highlight w:val="none"/>
        </w:rPr>
      </w:pPr>
    </w:p>
    <w:p>
      <w:pPr>
        <w:pStyle w:val="5"/>
        <w:pageBreakBefore w:val="0"/>
        <w:kinsoku/>
        <w:wordWrap/>
        <w:overflowPunct/>
        <w:topLinePunct w:val="0"/>
        <w:autoSpaceDE/>
        <w:autoSpaceDN/>
        <w:bidi w:val="0"/>
        <w:adjustRightInd/>
        <w:snapToGrid/>
        <w:spacing w:line="360" w:lineRule="auto"/>
        <w:ind w:right="-23" w:rightChars="-11"/>
        <w:jc w:val="center"/>
        <w:textAlignment w:val="auto"/>
        <w:rPr>
          <w:rFonts w:hint="eastAsia" w:ascii="仿宋_GB2312" w:hAnsi="仿宋_GB2312" w:eastAsia="仿宋_GB2312" w:cs="仿宋_GB2312"/>
          <w:b/>
          <w:color w:val="auto"/>
          <w:sz w:val="44"/>
          <w:szCs w:val="44"/>
          <w:highlight w:val="none"/>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color w:val="auto"/>
          <w:sz w:val="44"/>
          <w:szCs w:val="44"/>
          <w:highlight w:val="none"/>
          <w:lang w:val="en-US" w:eastAsia="zh-CN"/>
        </w:rPr>
      </w:pPr>
      <w:r>
        <w:rPr>
          <w:rFonts w:hint="eastAsia" w:ascii="仿宋_GB2312" w:hAnsi="仿宋_GB2312" w:eastAsia="仿宋_GB2312" w:cs="仿宋_GB2312"/>
          <w:b/>
          <w:color w:val="auto"/>
          <w:sz w:val="44"/>
          <w:szCs w:val="44"/>
          <w:highlight w:val="none"/>
          <w:lang w:val="en-US" w:eastAsia="zh-CN"/>
        </w:rPr>
        <w:t xml:space="preserve">          </w:t>
      </w: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color w:val="auto"/>
          <w:sz w:val="44"/>
          <w:szCs w:val="44"/>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color w:val="auto"/>
          <w:sz w:val="44"/>
          <w:szCs w:val="44"/>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color w:val="auto"/>
          <w:sz w:val="44"/>
          <w:szCs w:val="44"/>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color w:val="auto"/>
          <w:sz w:val="44"/>
          <w:szCs w:val="44"/>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color w:val="auto"/>
          <w:sz w:val="44"/>
          <w:szCs w:val="44"/>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color w:val="auto"/>
          <w:sz w:val="44"/>
          <w:szCs w:val="44"/>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color w:val="auto"/>
          <w:sz w:val="44"/>
          <w:szCs w:val="44"/>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color w:val="auto"/>
          <w:sz w:val="44"/>
          <w:szCs w:val="44"/>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color w:val="auto"/>
          <w:sz w:val="44"/>
          <w:szCs w:val="44"/>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b/>
          <w:bCs/>
          <w:color w:val="auto"/>
          <w:sz w:val="36"/>
          <w:szCs w:val="36"/>
          <w:highlight w:val="none"/>
          <w:lang w:val="en-US" w:eastAsia="zh-CN"/>
        </w:rPr>
      </w:pPr>
      <w:r>
        <w:rPr>
          <w:rFonts w:hint="eastAsia" w:ascii="仿宋_GB2312" w:hAnsi="仿宋_GB2312" w:eastAsia="仿宋_GB2312" w:cs="仿宋_GB2312"/>
          <w:b/>
          <w:bCs/>
          <w:color w:val="auto"/>
          <w:sz w:val="28"/>
          <w:szCs w:val="28"/>
          <w:highlight w:val="none"/>
          <w:lang w:val="en-US" w:eastAsia="zh-CN"/>
        </w:rPr>
        <w:t xml:space="preserve">                    </w:t>
      </w:r>
      <w:r>
        <w:rPr>
          <w:rFonts w:hint="eastAsia" w:ascii="楷体_GB2312" w:hAnsi="楷体_GB2312" w:eastAsia="楷体_GB2312" w:cs="楷体_GB2312"/>
          <w:b/>
          <w:bCs/>
          <w:color w:val="auto"/>
          <w:sz w:val="28"/>
          <w:szCs w:val="28"/>
          <w:highlight w:val="none"/>
          <w:lang w:val="en-US" w:eastAsia="zh-CN"/>
        </w:rPr>
        <w:t xml:space="preserve">   </w:t>
      </w:r>
      <w:r>
        <w:rPr>
          <w:rFonts w:hint="eastAsia" w:ascii="方正小标宋简体" w:hAnsi="方正小标宋简体" w:eastAsia="方正小标宋简体" w:cs="方正小标宋简体"/>
          <w:b/>
          <w:bCs/>
          <w:color w:val="auto"/>
          <w:sz w:val="28"/>
          <w:szCs w:val="28"/>
          <w:highlight w:val="none"/>
          <w:lang w:val="en-US" w:eastAsia="zh-CN"/>
        </w:rPr>
        <w:t xml:space="preserve"> </w:t>
      </w:r>
      <w:r>
        <w:rPr>
          <w:rFonts w:hint="eastAsia" w:ascii="方正小标宋简体" w:hAnsi="方正小标宋简体" w:eastAsia="方正小标宋简体" w:cs="方正小标宋简体"/>
          <w:b/>
          <w:bCs/>
          <w:color w:val="auto"/>
          <w:sz w:val="36"/>
          <w:szCs w:val="36"/>
          <w:highlight w:val="none"/>
          <w:lang w:val="en-US" w:eastAsia="zh-CN"/>
        </w:rPr>
        <w:t xml:space="preserve"> 前     言</w:t>
      </w:r>
    </w:p>
    <w:p>
      <w:pPr>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人类文明发展业已表明，用后即弃的传统发展模式是难以为继的，由此引致的资源枯竭、环境</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循环经济</w:t>
      </w:r>
      <w:r>
        <w:rPr>
          <w:rFonts w:hint="eastAsia" w:ascii="仿宋_GB2312" w:hAnsi="仿宋_GB2312" w:eastAsia="仿宋_GB2312" w:cs="仿宋_GB2312"/>
          <w:color w:val="auto"/>
          <w:sz w:val="28"/>
          <w:szCs w:val="28"/>
          <w:highlight w:val="none"/>
          <w:lang w:val="en-US" w:eastAsia="zh-CN"/>
        </w:rPr>
        <w:t>-报废汽车生态回收拆解</w:t>
      </w:r>
      <w:r>
        <w:rPr>
          <w:rFonts w:hint="eastAsia" w:ascii="仿宋_GB2312" w:hAnsi="仿宋_GB2312" w:eastAsia="仿宋_GB2312" w:cs="仿宋_GB2312"/>
          <w:color w:val="auto"/>
          <w:sz w:val="28"/>
          <w:szCs w:val="28"/>
          <w:highlight w:val="none"/>
        </w:rPr>
        <w:t>最大限度地节约资源、保护环境的经济发展方式，是解决我国资源环境瓶颈约束的根本性举措。加快发展循环经济，是调整经济结构、转变发展方式的有效途径。近几年，中央提出了科学发展观的重大战略思想，并就全面协调可持续发展作出了一系列重大部署。国务院先后发布了</w:t>
      </w:r>
      <w:r>
        <w:rPr>
          <w:rFonts w:hint="eastAsia" w:ascii="仿宋_GB2312" w:hAnsi="仿宋_GB2312" w:eastAsia="仿宋_GB2312" w:cs="仿宋_GB2312"/>
          <w:color w:val="auto"/>
          <w:sz w:val="28"/>
          <w:szCs w:val="28"/>
          <w:highlight w:val="none"/>
          <w:lang w:eastAsia="zh-CN"/>
        </w:rPr>
        <w:t>《报废汽车回收管理办法》</w:t>
      </w:r>
      <w:r>
        <w:rPr>
          <w:rFonts w:hint="eastAsia" w:ascii="仿宋_GB2312" w:hAnsi="仿宋_GB2312" w:eastAsia="仿宋_GB2312" w:cs="仿宋_GB2312"/>
          <w:color w:val="auto"/>
          <w:sz w:val="28"/>
          <w:szCs w:val="28"/>
          <w:highlight w:val="none"/>
        </w:rPr>
        <w:t>《关于加快发展循环经济的若干意见》、《关于加强节能工作的决定》、《关于促进资源型城市可持续发展的若干意见》等重要文件，明确了建设生态文明、发展循环经济的战略目标。</w:t>
      </w:r>
    </w:p>
    <w:p>
      <w:pPr>
        <w:pStyle w:val="10"/>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党的十八大报告中明确指出：“把生态文明建设放在突出地位，融入经济建设、政治建设、文化建设、社会建设各方面和全过程，努力建设美丽中国，实现中华民族永续发展。”显而易见，生态文明建设已经从党和国家的决策层面纳入到社会主义现代化建设总体布局之中</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正因为如此，建设生态文明，就要努力发展循环经济，着力构建循环型社会，从而实现整个经济社会的循环发展。</w:t>
      </w:r>
    </w:p>
    <w:p>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本</w:t>
      </w:r>
      <w:r>
        <w:rPr>
          <w:rFonts w:hint="eastAsia" w:ascii="仿宋_GB2312" w:hAnsi="仿宋_GB2312" w:eastAsia="仿宋_GB2312" w:cs="仿宋_GB2312"/>
          <w:color w:val="auto"/>
          <w:kern w:val="0"/>
          <w:sz w:val="28"/>
          <w:szCs w:val="28"/>
          <w:highlight w:val="none"/>
          <w:lang w:eastAsia="zh-CN"/>
        </w:rPr>
        <w:t>规划</w:t>
      </w:r>
      <w:r>
        <w:rPr>
          <w:rFonts w:hint="eastAsia" w:ascii="仿宋_GB2312" w:hAnsi="仿宋_GB2312" w:eastAsia="仿宋_GB2312" w:cs="仿宋_GB2312"/>
          <w:color w:val="auto"/>
          <w:kern w:val="0"/>
          <w:sz w:val="28"/>
          <w:szCs w:val="28"/>
          <w:highlight w:val="none"/>
        </w:rPr>
        <w:t>是指导我</w:t>
      </w:r>
      <w:r>
        <w:rPr>
          <w:rFonts w:hint="eastAsia" w:ascii="仿宋_GB2312" w:hAnsi="仿宋_GB2312" w:eastAsia="仿宋_GB2312" w:cs="仿宋_GB2312"/>
          <w:color w:val="auto"/>
          <w:kern w:val="0"/>
          <w:sz w:val="28"/>
          <w:szCs w:val="28"/>
          <w:highlight w:val="none"/>
          <w:lang w:eastAsia="zh-CN"/>
        </w:rPr>
        <w:t>省</w:t>
      </w:r>
      <w:r>
        <w:rPr>
          <w:rFonts w:hint="eastAsia" w:ascii="仿宋_GB2312" w:hAnsi="仿宋_GB2312" w:eastAsia="仿宋_GB2312" w:cs="仿宋_GB2312"/>
          <w:color w:val="auto"/>
          <w:kern w:val="0"/>
          <w:sz w:val="28"/>
          <w:szCs w:val="28"/>
          <w:highlight w:val="none"/>
        </w:rPr>
        <w:t>“十</w:t>
      </w:r>
      <w:r>
        <w:rPr>
          <w:rFonts w:hint="eastAsia" w:ascii="仿宋_GB2312" w:hAnsi="仿宋_GB2312" w:eastAsia="仿宋_GB2312" w:cs="仿宋_GB2312"/>
          <w:color w:val="auto"/>
          <w:kern w:val="0"/>
          <w:sz w:val="28"/>
          <w:szCs w:val="28"/>
          <w:highlight w:val="none"/>
          <w:lang w:eastAsia="zh-CN"/>
        </w:rPr>
        <w:t>三</w:t>
      </w:r>
      <w:r>
        <w:rPr>
          <w:rFonts w:hint="eastAsia" w:ascii="仿宋_GB2312" w:hAnsi="仿宋_GB2312" w:eastAsia="仿宋_GB2312" w:cs="仿宋_GB2312"/>
          <w:color w:val="auto"/>
          <w:kern w:val="0"/>
          <w:sz w:val="28"/>
          <w:szCs w:val="28"/>
          <w:highlight w:val="none"/>
        </w:rPr>
        <w:t>五”期间发展循环经济</w:t>
      </w:r>
      <w:r>
        <w:rPr>
          <w:rFonts w:hint="eastAsia" w:ascii="仿宋_GB2312" w:hAnsi="仿宋_GB2312" w:eastAsia="仿宋_GB2312" w:cs="仿宋_GB2312"/>
          <w:color w:val="auto"/>
          <w:kern w:val="0"/>
          <w:sz w:val="28"/>
          <w:szCs w:val="28"/>
          <w:highlight w:val="none"/>
          <w:lang w:val="en-US" w:eastAsia="zh-CN"/>
        </w:rPr>
        <w:t>--报废汽车绿色生态回收拆解</w:t>
      </w:r>
      <w:r>
        <w:rPr>
          <w:rFonts w:hint="eastAsia" w:ascii="仿宋_GB2312" w:hAnsi="仿宋_GB2312" w:eastAsia="仿宋_GB2312" w:cs="仿宋_GB2312"/>
          <w:color w:val="auto"/>
          <w:kern w:val="0"/>
          <w:sz w:val="28"/>
          <w:szCs w:val="28"/>
          <w:highlight w:val="none"/>
        </w:rPr>
        <w:t>的纲领性文件，</w:t>
      </w:r>
      <w:r>
        <w:rPr>
          <w:rFonts w:hint="eastAsia" w:ascii="仿宋_GB2312" w:hAnsi="仿宋_GB2312" w:eastAsia="仿宋_GB2312" w:cs="仿宋_GB2312"/>
          <w:color w:val="auto"/>
          <w:kern w:val="0"/>
          <w:sz w:val="28"/>
          <w:szCs w:val="28"/>
          <w:highlight w:val="none"/>
          <w:lang w:eastAsia="zh-CN"/>
        </w:rPr>
        <w:t>是</w:t>
      </w:r>
      <w:r>
        <w:rPr>
          <w:rFonts w:hint="eastAsia" w:ascii="仿宋_GB2312" w:hAnsi="仿宋_GB2312" w:eastAsia="仿宋_GB2312" w:cs="仿宋_GB2312"/>
          <w:color w:val="auto"/>
          <w:sz w:val="28"/>
          <w:szCs w:val="28"/>
          <w:highlight w:val="none"/>
        </w:rPr>
        <w:t>形成有</w:t>
      </w:r>
      <w:r>
        <w:rPr>
          <w:rFonts w:hint="eastAsia" w:ascii="仿宋_GB2312" w:hAnsi="仿宋_GB2312" w:eastAsia="仿宋_GB2312" w:cs="仿宋_GB2312"/>
          <w:color w:val="auto"/>
          <w:sz w:val="28"/>
          <w:szCs w:val="28"/>
          <w:highlight w:val="none"/>
          <w:lang w:eastAsia="zh-CN"/>
        </w:rPr>
        <w:t>贵州</w:t>
      </w:r>
      <w:r>
        <w:rPr>
          <w:rFonts w:hint="eastAsia" w:ascii="仿宋_GB2312" w:hAnsi="仿宋_GB2312" w:eastAsia="仿宋_GB2312" w:cs="仿宋_GB2312"/>
          <w:color w:val="auto"/>
          <w:sz w:val="28"/>
          <w:szCs w:val="28"/>
          <w:highlight w:val="none"/>
        </w:rPr>
        <w:t>特色的循环经济</w:t>
      </w:r>
      <w:r>
        <w:rPr>
          <w:rFonts w:hint="eastAsia" w:ascii="仿宋_GB2312" w:hAnsi="仿宋_GB2312" w:eastAsia="仿宋_GB2312" w:cs="仿宋_GB2312"/>
          <w:color w:val="auto"/>
          <w:sz w:val="28"/>
          <w:szCs w:val="28"/>
          <w:highlight w:val="none"/>
          <w:lang w:val="en-US" w:eastAsia="zh-CN"/>
        </w:rPr>
        <w:t>--报废汽车绿色生态回收拆解</w:t>
      </w:r>
      <w:r>
        <w:rPr>
          <w:rFonts w:hint="eastAsia" w:ascii="仿宋_GB2312" w:hAnsi="仿宋_GB2312" w:eastAsia="仿宋_GB2312" w:cs="仿宋_GB2312"/>
          <w:color w:val="auto"/>
          <w:sz w:val="28"/>
          <w:szCs w:val="28"/>
          <w:highlight w:val="none"/>
        </w:rPr>
        <w:t>产业体系，</w:t>
      </w:r>
      <w:r>
        <w:rPr>
          <w:rFonts w:hint="eastAsia" w:ascii="仿宋_GB2312" w:hAnsi="仿宋_GB2312" w:eastAsia="仿宋_GB2312" w:cs="仿宋_GB2312"/>
          <w:color w:val="auto"/>
          <w:kern w:val="0"/>
          <w:sz w:val="28"/>
          <w:szCs w:val="28"/>
          <w:highlight w:val="none"/>
          <w:lang w:eastAsia="zh-CN"/>
        </w:rPr>
        <w:t>是</w:t>
      </w:r>
      <w:r>
        <w:rPr>
          <w:rFonts w:hint="eastAsia" w:ascii="仿宋_GB2312" w:hAnsi="仿宋_GB2312" w:eastAsia="仿宋_GB2312" w:cs="仿宋_GB2312"/>
          <w:color w:val="auto"/>
          <w:sz w:val="28"/>
          <w:szCs w:val="28"/>
          <w:highlight w:val="none"/>
        </w:rPr>
        <w:t>推动我省循环经济规模化、产业化发展</w:t>
      </w:r>
      <w:r>
        <w:rPr>
          <w:rFonts w:hint="eastAsia" w:ascii="仿宋_GB2312" w:hAnsi="仿宋_GB2312" w:eastAsia="仿宋_GB2312" w:cs="仿宋_GB2312"/>
          <w:color w:val="auto"/>
          <w:kern w:val="0"/>
          <w:sz w:val="28"/>
          <w:szCs w:val="28"/>
          <w:highlight w:val="none"/>
        </w:rPr>
        <w:t>的重要依据。</w:t>
      </w:r>
      <w:r>
        <w:rPr>
          <w:rFonts w:hint="eastAsia" w:ascii="仿宋_GB2312" w:hAnsi="仿宋_GB2312" w:eastAsia="仿宋_GB2312" w:cs="仿宋_GB2312"/>
          <w:color w:val="auto"/>
          <w:kern w:val="0"/>
          <w:sz w:val="28"/>
          <w:szCs w:val="28"/>
          <w:highlight w:val="none"/>
        </w:rPr>
        <w:br w:type="textWrapping"/>
      </w: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lang w:val="en-US" w:eastAsia="zh-CN"/>
        </w:rPr>
      </w:pPr>
    </w:p>
    <w:p>
      <w:pPr>
        <w:pStyle w:val="2"/>
        <w:pageBreakBefore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color w:val="auto"/>
          <w:sz w:val="28"/>
          <w:szCs w:val="28"/>
          <w:highlight w:val="none"/>
          <w:lang w:val="en-US" w:eastAsia="zh-CN"/>
        </w:rPr>
      </w:pPr>
    </w:p>
    <w:p>
      <w:pP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pStyle w:val="2"/>
        <w:pageBreakBefore w:val="0"/>
        <w:kinsoku/>
        <w:wordWrap/>
        <w:overflowPunct/>
        <w:topLinePunct w:val="0"/>
        <w:autoSpaceDE/>
        <w:autoSpaceDN/>
        <w:bidi w:val="0"/>
        <w:adjustRightInd/>
        <w:snapToGrid/>
        <w:spacing w:before="0" w:after="0" w:line="360" w:lineRule="auto"/>
        <w:jc w:val="both"/>
        <w:textAlignment w:val="auto"/>
        <w:rPr>
          <w:rFonts w:hint="eastAsia" w:ascii="黑体" w:hAnsi="黑体" w:eastAsia="黑体" w:cs="黑体"/>
          <w:b/>
          <w:bCs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36"/>
          <w:szCs w:val="36"/>
          <w:highlight w:val="none"/>
          <w:lang w:val="en-US" w:eastAsia="zh-CN"/>
        </w:rPr>
        <w:t xml:space="preserve">       </w:t>
      </w:r>
      <w:r>
        <w:rPr>
          <w:rFonts w:hint="eastAsia" w:ascii="仿宋_GB2312" w:hAnsi="仿宋_GB2312" w:eastAsia="仿宋_GB2312" w:cs="仿宋_GB2312"/>
          <w:color w:val="auto"/>
          <w:sz w:val="36"/>
          <w:szCs w:val="36"/>
          <w:highlight w:val="none"/>
        </w:rPr>
        <w:t xml:space="preserve"> </w:t>
      </w:r>
      <w:r>
        <w:rPr>
          <w:rFonts w:hint="eastAsia" w:ascii="黑体" w:hAnsi="黑体" w:eastAsia="黑体" w:cs="黑体"/>
          <w:b/>
          <w:bCs w:val="0"/>
          <w:color w:val="auto"/>
          <w:sz w:val="36"/>
          <w:szCs w:val="36"/>
          <w:highlight w:val="none"/>
        </w:rPr>
        <w:t xml:space="preserve"> </w:t>
      </w:r>
      <w:r>
        <w:rPr>
          <w:rFonts w:hint="eastAsia" w:ascii="黑体" w:hAnsi="黑体" w:eastAsia="黑体" w:cs="黑体"/>
          <w:b/>
          <w:bCs w:val="0"/>
          <w:color w:val="auto"/>
          <w:sz w:val="36"/>
          <w:szCs w:val="36"/>
          <w:highlight w:val="none"/>
          <w:lang w:eastAsia="zh-CN"/>
        </w:rPr>
        <w:t>目</w:t>
      </w:r>
      <w:r>
        <w:rPr>
          <w:rFonts w:hint="eastAsia" w:ascii="黑体" w:hAnsi="黑体" w:eastAsia="黑体" w:cs="黑体"/>
          <w:b/>
          <w:bCs w:val="0"/>
          <w:color w:val="auto"/>
          <w:sz w:val="36"/>
          <w:szCs w:val="36"/>
          <w:highlight w:val="none"/>
          <w:lang w:val="en-US" w:eastAsia="zh-CN"/>
        </w:rPr>
        <w:t xml:space="preserve"> </w:t>
      </w:r>
      <w:r>
        <w:rPr>
          <w:rFonts w:hint="eastAsia" w:ascii="黑体" w:hAnsi="黑体" w:eastAsia="黑体" w:cs="黑体"/>
          <w:b/>
          <w:bCs w:val="0"/>
          <w:color w:val="auto"/>
          <w:sz w:val="36"/>
          <w:szCs w:val="36"/>
          <w:highlight w:val="none"/>
        </w:rPr>
        <w:t xml:space="preserve"> 录</w:t>
      </w:r>
    </w:p>
    <w:p>
      <w:pPr>
        <w:pStyle w:val="8"/>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TOC \o "1-2" \h \z \u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"_Toc209597658"</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Style w:val="13"/>
          <w:rFonts w:hint="eastAsia" w:ascii="仿宋_GB2312" w:hAnsi="仿宋_GB2312" w:eastAsia="仿宋_GB2312" w:cs="仿宋_GB2312"/>
          <w:color w:val="auto"/>
          <w:sz w:val="28"/>
          <w:szCs w:val="28"/>
          <w:highlight w:val="none"/>
          <w:lang w:val="zh-CN" w:eastAsia="zh-CN"/>
        </w:rPr>
        <w:t>前    言</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eastAsia="zh-CN"/>
        </w:rPr>
        <w:fldChar w:fldCharType="end"/>
      </w:r>
    </w:p>
    <w:p>
      <w:pPr>
        <w:pStyle w:val="8"/>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"_Toc209597659"</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Style w:val="13"/>
          <w:rFonts w:hint="eastAsia" w:ascii="仿宋_GB2312" w:hAnsi="仿宋_GB2312" w:eastAsia="仿宋_GB2312" w:cs="仿宋_GB2312"/>
          <w:color w:val="auto"/>
          <w:sz w:val="28"/>
          <w:szCs w:val="28"/>
          <w:highlight w:val="none"/>
          <w:lang w:val="zh-CN" w:eastAsia="zh-CN"/>
        </w:rPr>
        <w:t>目    录</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eastAsia="zh-CN"/>
        </w:rPr>
        <w:fldChar w:fldCharType="end"/>
      </w:r>
    </w:p>
    <w:p>
      <w:pPr>
        <w:pStyle w:val="8"/>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"_Toc209597660"</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Style w:val="13"/>
          <w:rFonts w:hint="eastAsia" w:ascii="仿宋_GB2312" w:hAnsi="仿宋_GB2312" w:eastAsia="仿宋_GB2312" w:cs="仿宋_GB2312"/>
          <w:color w:val="auto"/>
          <w:sz w:val="28"/>
          <w:szCs w:val="28"/>
          <w:highlight w:val="none"/>
          <w:lang w:val="zh-CN" w:eastAsia="zh-CN"/>
        </w:rPr>
        <w:t>第一章 总    论</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zh-CN" w:eastAsia="zh-CN"/>
        </w:rPr>
        <w:fldChar w:fldCharType="end"/>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"_Toc209597661"</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Style w:val="13"/>
          <w:rFonts w:hint="eastAsia" w:ascii="仿宋_GB2312" w:hAnsi="仿宋_GB2312" w:eastAsia="仿宋_GB2312" w:cs="仿宋_GB2312"/>
          <w:color w:val="auto"/>
          <w:sz w:val="28"/>
          <w:szCs w:val="28"/>
          <w:highlight w:val="none"/>
          <w:lang w:val="zh-CN" w:eastAsia="zh-CN"/>
        </w:rPr>
        <w:t>一、规划背景</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zh-CN" w:eastAsia="zh-CN"/>
        </w:rPr>
        <w:fldChar w:fldCharType="end"/>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"_Toc209597661"</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内涵与基本特征</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zh-CN" w:eastAsia="zh-CN"/>
        </w:rPr>
        <w:fldChar w:fldCharType="end"/>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"_Toc209597661"</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发展逻辑与路径选择</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zh-CN" w:eastAsia="zh-CN"/>
        </w:rPr>
        <w:fldChar w:fldCharType="end"/>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"_Toc209597661"</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Fonts w:hint="eastAsia" w:ascii="仿宋_GB2312" w:hAnsi="仿宋_GB2312" w:eastAsia="仿宋_GB2312" w:cs="仿宋_GB2312"/>
          <w:color w:val="auto"/>
          <w:sz w:val="28"/>
          <w:szCs w:val="28"/>
          <w:highlight w:val="none"/>
        </w:rPr>
        <w:t>（三）发展层次与阶段要求</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val="zh-CN" w:eastAsia="zh-CN"/>
        </w:rPr>
        <w:fldChar w:fldCharType="end"/>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"_Toc209597662"</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Style w:val="13"/>
          <w:rFonts w:hint="eastAsia" w:ascii="仿宋_GB2312" w:hAnsi="仿宋_GB2312" w:eastAsia="仿宋_GB2312" w:cs="仿宋_GB2312"/>
          <w:color w:val="auto"/>
          <w:sz w:val="28"/>
          <w:szCs w:val="28"/>
          <w:highlight w:val="none"/>
          <w:lang w:val="zh-CN" w:eastAsia="zh-CN"/>
        </w:rPr>
        <w:t>二、规划目的</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val="zh-CN" w:eastAsia="zh-CN"/>
        </w:rPr>
        <w:fldChar w:fldCharType="end"/>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"_Toc209597663"</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Style w:val="13"/>
          <w:rFonts w:hint="eastAsia" w:ascii="仿宋_GB2312" w:hAnsi="仿宋_GB2312" w:eastAsia="仿宋_GB2312" w:cs="仿宋_GB2312"/>
          <w:color w:val="auto"/>
          <w:sz w:val="28"/>
          <w:szCs w:val="28"/>
          <w:highlight w:val="none"/>
          <w:lang w:val="zh-CN" w:eastAsia="zh-CN"/>
        </w:rPr>
        <w:t>三、编制依据</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val="zh-CN" w:eastAsia="zh-CN"/>
        </w:rPr>
        <w:fldChar w:fldCharType="end"/>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b w:val="0"/>
          <w:bCs w:val="0"/>
          <w:color w:val="auto"/>
          <w:sz w:val="28"/>
          <w:szCs w:val="28"/>
          <w:highlight w:val="none"/>
          <w:lang w:val="zh-CN" w:eastAsia="zh-CN"/>
        </w:rPr>
        <w:fldChar w:fldCharType="begin"/>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instrText xml:space="preserve">HYPERLINK \l "_Toc209597663"</w:instrText>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fldChar w:fldCharType="separate"/>
      </w:r>
      <w:r>
        <w:rPr>
          <w:rStyle w:val="13"/>
          <w:rFonts w:hint="eastAsia" w:ascii="仿宋_GB2312" w:hAnsi="仿宋_GB2312" w:eastAsia="仿宋_GB2312" w:cs="仿宋_GB2312"/>
          <w:b w:val="0"/>
          <w:bCs w:val="0"/>
          <w:color w:val="auto"/>
          <w:sz w:val="28"/>
          <w:szCs w:val="28"/>
          <w:highlight w:val="none"/>
          <w:lang w:val="zh-CN" w:eastAsia="zh-CN"/>
        </w:rPr>
        <w:t>四、</w:t>
      </w:r>
      <w:r>
        <w:rPr>
          <w:rFonts w:hint="eastAsia" w:ascii="仿宋_GB2312" w:hAnsi="仿宋_GB2312" w:eastAsia="仿宋_GB2312" w:cs="仿宋_GB2312"/>
          <w:b w:val="0"/>
          <w:bCs w:val="0"/>
          <w:color w:val="auto"/>
          <w:sz w:val="28"/>
          <w:szCs w:val="28"/>
          <w:highlight w:val="none"/>
        </w:rPr>
        <w:t>适用范围和实施期限</w:t>
      </w:r>
      <w:r>
        <w:rPr>
          <w:rFonts w:hint="eastAsia" w:ascii="仿宋_GB2312" w:hAnsi="仿宋_GB2312" w:eastAsia="仿宋_GB2312" w:cs="仿宋_GB2312"/>
          <w:b w:val="0"/>
          <w:bCs w:val="0"/>
          <w:color w:val="auto"/>
          <w:sz w:val="28"/>
          <w:szCs w:val="28"/>
          <w:highlight w:val="none"/>
          <w:lang w:val="zh-CN" w:eastAsia="zh-CN"/>
        </w:rPr>
        <w:tab/>
      </w:r>
      <w:r>
        <w:rPr>
          <w:rFonts w:hint="eastAsia" w:ascii="仿宋_GB2312" w:hAnsi="仿宋_GB2312" w:eastAsia="仿宋_GB2312" w:cs="仿宋_GB2312"/>
          <w:b w:val="0"/>
          <w:bCs w:val="0"/>
          <w:color w:val="auto"/>
          <w:sz w:val="28"/>
          <w:szCs w:val="28"/>
          <w:highlight w:val="none"/>
          <w:lang w:val="en-US" w:eastAsia="zh-CN"/>
        </w:rPr>
        <w:t>9</w:t>
      </w:r>
      <w:r>
        <w:rPr>
          <w:rFonts w:hint="eastAsia" w:ascii="仿宋_GB2312" w:hAnsi="仿宋_GB2312" w:eastAsia="仿宋_GB2312" w:cs="仿宋_GB2312"/>
          <w:b w:val="0"/>
          <w:bCs w:val="0"/>
          <w:color w:val="auto"/>
          <w:sz w:val="28"/>
          <w:szCs w:val="28"/>
          <w:highlight w:val="none"/>
          <w:lang w:val="zh-CN" w:eastAsia="zh-CN"/>
        </w:rPr>
        <w:fldChar w:fldCharType="end"/>
      </w:r>
    </w:p>
    <w:p>
      <w:pPr>
        <w:pStyle w:val="8"/>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"_Toc209597665"</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Style w:val="13"/>
          <w:rFonts w:hint="eastAsia" w:ascii="仿宋_GB2312" w:hAnsi="仿宋_GB2312" w:eastAsia="仿宋_GB2312" w:cs="仿宋_GB2312"/>
          <w:color w:val="auto"/>
          <w:sz w:val="28"/>
          <w:szCs w:val="28"/>
          <w:highlight w:val="none"/>
          <w:lang w:val="zh-CN" w:eastAsia="zh-CN"/>
        </w:rPr>
        <w:t>第二章 发展基础与面临形势</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eastAsia="zh-CN"/>
        </w:rPr>
        <w:fldChar w:fldCharType="end"/>
      </w:r>
      <w:r>
        <w:rPr>
          <w:rFonts w:hint="eastAsia" w:ascii="仿宋_GB2312" w:hAnsi="仿宋_GB2312" w:eastAsia="仿宋_GB2312" w:cs="仿宋_GB2312"/>
          <w:color w:val="auto"/>
          <w:sz w:val="28"/>
          <w:szCs w:val="28"/>
          <w:highlight w:val="none"/>
          <w:lang w:val="en-US" w:eastAsia="zh-CN"/>
        </w:rPr>
        <w:t>0</w:t>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"_Toc209597666"</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Style w:val="13"/>
          <w:rFonts w:hint="eastAsia" w:ascii="仿宋_GB2312" w:hAnsi="仿宋_GB2312" w:eastAsia="仿宋_GB2312" w:cs="仿宋_GB2312"/>
          <w:color w:val="auto"/>
          <w:sz w:val="28"/>
          <w:szCs w:val="28"/>
          <w:highlight w:val="none"/>
          <w:lang w:val="zh-CN" w:eastAsia="zh-CN"/>
        </w:rPr>
        <w:t>一、贵州省报废汽车回收拆解行业发展现状</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eastAsia="zh-CN"/>
        </w:rPr>
        <w:fldChar w:fldCharType="end"/>
      </w:r>
      <w:r>
        <w:rPr>
          <w:rFonts w:hint="eastAsia" w:ascii="仿宋_GB2312" w:hAnsi="仿宋_GB2312" w:eastAsia="仿宋_GB2312" w:cs="仿宋_GB2312"/>
          <w:color w:val="auto"/>
          <w:sz w:val="28"/>
          <w:szCs w:val="28"/>
          <w:highlight w:val="none"/>
          <w:lang w:val="en-US" w:eastAsia="zh-CN"/>
        </w:rPr>
        <w:t>0</w:t>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"_Toc209597668"</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Style w:val="13"/>
          <w:rFonts w:hint="eastAsia" w:ascii="仿宋_GB2312" w:hAnsi="仿宋_GB2312" w:eastAsia="仿宋_GB2312" w:cs="仿宋_GB2312"/>
          <w:color w:val="auto"/>
          <w:sz w:val="28"/>
          <w:szCs w:val="28"/>
          <w:highlight w:val="none"/>
          <w:lang w:val="zh-CN" w:eastAsia="zh-CN"/>
        </w:rPr>
        <w:t>二、制约行业发展因素</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zh-CN" w:eastAsia="zh-CN"/>
        </w:rPr>
        <w:fldChar w:fldCharType="end"/>
      </w:r>
      <w:r>
        <w:rPr>
          <w:rFonts w:hint="eastAsia" w:ascii="仿宋_GB2312" w:hAnsi="仿宋_GB2312" w:eastAsia="仿宋_GB2312" w:cs="仿宋_GB2312"/>
          <w:color w:val="auto"/>
          <w:sz w:val="28"/>
          <w:szCs w:val="28"/>
          <w:highlight w:val="none"/>
          <w:lang w:val="en-US" w:eastAsia="zh-CN"/>
        </w:rPr>
        <w:t>12</w:t>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"_Toc209597669"</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Style w:val="13"/>
          <w:rFonts w:hint="eastAsia" w:ascii="仿宋_GB2312" w:hAnsi="仿宋_GB2312" w:eastAsia="仿宋_GB2312" w:cs="仿宋_GB2312"/>
          <w:color w:val="auto"/>
          <w:sz w:val="28"/>
          <w:szCs w:val="28"/>
          <w:highlight w:val="none"/>
          <w:lang w:val="zh-CN" w:eastAsia="zh-CN"/>
        </w:rPr>
        <w:t>三、报废汽车回收环境进一步得到改善</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zh-CN" w:eastAsia="zh-CN"/>
        </w:rPr>
        <w:fldChar w:fldCharType="end"/>
      </w:r>
      <w:r>
        <w:rPr>
          <w:rFonts w:hint="eastAsia" w:ascii="仿宋_GB2312" w:hAnsi="仿宋_GB2312" w:eastAsia="仿宋_GB2312" w:cs="仿宋_GB2312"/>
          <w:color w:val="auto"/>
          <w:sz w:val="28"/>
          <w:szCs w:val="28"/>
          <w:highlight w:val="none"/>
          <w:lang w:val="en-US" w:eastAsia="zh-CN"/>
        </w:rPr>
        <w:t>12</w:t>
      </w:r>
    </w:p>
    <w:p>
      <w:pPr>
        <w:pStyle w:val="8"/>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"_Toc209597670"</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Style w:val="13"/>
          <w:rFonts w:hint="eastAsia" w:ascii="仿宋_GB2312" w:hAnsi="仿宋_GB2312" w:eastAsia="仿宋_GB2312" w:cs="仿宋_GB2312"/>
          <w:color w:val="auto"/>
          <w:sz w:val="28"/>
          <w:szCs w:val="28"/>
          <w:highlight w:val="none"/>
          <w:lang w:val="zh-CN" w:eastAsia="zh-CN"/>
        </w:rPr>
        <w:t>第三章 指导原则与发展目标</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eastAsia="zh-CN"/>
        </w:rPr>
        <w:fldChar w:fldCharType="end"/>
      </w:r>
      <w:r>
        <w:rPr>
          <w:rFonts w:hint="eastAsia" w:ascii="仿宋_GB2312" w:hAnsi="仿宋_GB2312" w:eastAsia="仿宋_GB2312" w:cs="仿宋_GB2312"/>
          <w:color w:val="auto"/>
          <w:sz w:val="28"/>
          <w:szCs w:val="28"/>
          <w:highlight w:val="none"/>
          <w:lang w:val="en-US" w:eastAsia="zh-CN"/>
        </w:rPr>
        <w:t>4</w:t>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"_Toc209597671"</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Style w:val="13"/>
          <w:rFonts w:hint="eastAsia" w:ascii="仿宋_GB2312" w:hAnsi="仿宋_GB2312" w:eastAsia="仿宋_GB2312" w:cs="仿宋_GB2312"/>
          <w:color w:val="auto"/>
          <w:sz w:val="28"/>
          <w:szCs w:val="28"/>
          <w:highlight w:val="none"/>
          <w:lang w:val="zh-CN" w:eastAsia="zh-CN"/>
        </w:rPr>
        <w:t>一、</w:t>
      </w:r>
      <w:r>
        <w:rPr>
          <w:rFonts w:hint="eastAsia" w:ascii="仿宋_GB2312" w:hAnsi="仿宋_GB2312" w:eastAsia="仿宋_GB2312" w:cs="仿宋_GB2312"/>
          <w:i w:val="0"/>
          <w:caps w:val="0"/>
          <w:color w:val="auto"/>
          <w:spacing w:val="0"/>
          <w:sz w:val="28"/>
          <w:szCs w:val="28"/>
          <w:highlight w:val="none"/>
          <w:u w:val="none"/>
          <w:shd w:val="clear" w:color="auto" w:fill="FFFFFF"/>
        </w:rPr>
        <w:t>基本原则</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eastAsia="zh-CN"/>
        </w:rPr>
        <w:fldChar w:fldCharType="end"/>
      </w:r>
      <w:r>
        <w:rPr>
          <w:rFonts w:hint="eastAsia" w:ascii="仿宋_GB2312" w:hAnsi="仿宋_GB2312" w:eastAsia="仿宋_GB2312" w:cs="仿宋_GB2312"/>
          <w:color w:val="auto"/>
          <w:sz w:val="28"/>
          <w:szCs w:val="28"/>
          <w:highlight w:val="none"/>
          <w:lang w:val="en-US" w:eastAsia="zh-CN"/>
        </w:rPr>
        <w:t>4</w:t>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"_Toc209597672"</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Style w:val="13"/>
          <w:rFonts w:hint="eastAsia" w:ascii="仿宋_GB2312" w:hAnsi="仿宋_GB2312" w:eastAsia="仿宋_GB2312" w:cs="仿宋_GB2312"/>
          <w:color w:val="auto"/>
          <w:sz w:val="28"/>
          <w:szCs w:val="28"/>
          <w:highlight w:val="none"/>
          <w:lang w:val="zh-CN" w:eastAsia="zh-CN"/>
        </w:rPr>
        <w:t>二、发展目标</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eastAsia="zh-CN"/>
        </w:rPr>
        <w:fldChar w:fldCharType="end"/>
      </w:r>
      <w:r>
        <w:rPr>
          <w:rFonts w:hint="eastAsia" w:ascii="仿宋_GB2312" w:hAnsi="仿宋_GB2312" w:eastAsia="仿宋_GB2312" w:cs="仿宋_GB2312"/>
          <w:color w:val="auto"/>
          <w:sz w:val="28"/>
          <w:szCs w:val="28"/>
          <w:highlight w:val="none"/>
          <w:lang w:val="en-US" w:eastAsia="zh-CN"/>
        </w:rPr>
        <w:t>5</w:t>
      </w:r>
    </w:p>
    <w:p>
      <w:pPr>
        <w:pStyle w:val="8"/>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fldChar w:fldCharType="begin"/>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instrText xml:space="preserve">HYPERLINK \l "_Toc209597673"</w:instrText>
      </w:r>
      <w:r>
        <w:rPr>
          <w:rStyle w:val="13"/>
          <w:rFonts w:hint="eastAsia" w:ascii="仿宋_GB2312" w:hAnsi="仿宋_GB2312" w:eastAsia="仿宋_GB2312" w:cs="仿宋_GB2312"/>
          <w:color w:val="auto"/>
          <w:sz w:val="28"/>
          <w:szCs w:val="28"/>
          <w:highlight w:val="none"/>
          <w:lang w:val="zh-CN" w:eastAsia="zh-CN"/>
        </w:rPr>
        <w:instrText xml:space="preserve"> </w:instrText>
      </w:r>
      <w:r>
        <w:rPr>
          <w:rFonts w:hint="eastAsia" w:ascii="仿宋_GB2312" w:hAnsi="仿宋_GB2312" w:eastAsia="仿宋_GB2312" w:cs="仿宋_GB2312"/>
          <w:color w:val="auto"/>
          <w:sz w:val="28"/>
          <w:szCs w:val="28"/>
          <w:highlight w:val="none"/>
          <w:lang w:val="zh-CN" w:eastAsia="zh-CN"/>
        </w:rPr>
        <w:fldChar w:fldCharType="separate"/>
      </w:r>
      <w:r>
        <w:rPr>
          <w:rStyle w:val="13"/>
          <w:rFonts w:hint="eastAsia" w:ascii="仿宋_GB2312" w:hAnsi="仿宋_GB2312" w:eastAsia="仿宋_GB2312" w:cs="仿宋_GB2312"/>
          <w:color w:val="auto"/>
          <w:sz w:val="28"/>
          <w:szCs w:val="28"/>
          <w:highlight w:val="none"/>
          <w:lang w:val="zh-CN" w:eastAsia="zh-CN"/>
        </w:rPr>
        <w:t>第四章 主要任务</w:t>
      </w:r>
      <w:r>
        <w:rPr>
          <w:rFonts w:hint="eastAsia" w:ascii="仿宋_GB2312" w:hAnsi="仿宋_GB2312" w:eastAsia="仿宋_GB2312" w:cs="仿宋_GB2312"/>
          <w:color w:val="auto"/>
          <w:sz w:val="28"/>
          <w:szCs w:val="28"/>
          <w:highlight w:val="none"/>
          <w:lang w:val="zh-CN" w:eastAsia="zh-CN"/>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eastAsia="zh-CN"/>
        </w:rPr>
        <w:fldChar w:fldCharType="end"/>
      </w:r>
      <w:r>
        <w:rPr>
          <w:rFonts w:hint="eastAsia" w:ascii="仿宋_GB2312" w:hAnsi="仿宋_GB2312" w:eastAsia="仿宋_GB2312" w:cs="仿宋_GB2312"/>
          <w:color w:val="auto"/>
          <w:sz w:val="28"/>
          <w:szCs w:val="28"/>
          <w:highlight w:val="none"/>
          <w:lang w:val="en-US" w:eastAsia="zh-CN"/>
        </w:rPr>
        <w:t>6</w:t>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28"/>
          <w:szCs w:val="28"/>
          <w:highlight w:val="none"/>
          <w:lang w:val="zh-CN" w:eastAsia="zh-CN"/>
        </w:rPr>
      </w:pPr>
      <w:r>
        <w:rPr>
          <w:rFonts w:hint="eastAsia" w:ascii="仿宋_GB2312" w:hAnsi="仿宋_GB2312" w:eastAsia="仿宋_GB2312" w:cs="仿宋_GB2312"/>
          <w:b w:val="0"/>
          <w:bCs w:val="0"/>
          <w:color w:val="auto"/>
          <w:sz w:val="28"/>
          <w:szCs w:val="28"/>
          <w:highlight w:val="none"/>
          <w:lang w:val="zh-CN" w:eastAsia="zh-CN"/>
        </w:rPr>
        <w:fldChar w:fldCharType="begin"/>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instrText xml:space="preserve">HYPERLINK \l "_Toc209597661"</w:instrText>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fldChar w:fldCharType="separate"/>
      </w:r>
      <w:r>
        <w:rPr>
          <w:rFonts w:hint="eastAsia" w:ascii="仿宋_GB2312" w:hAnsi="仿宋_GB2312" w:eastAsia="仿宋_GB2312" w:cs="仿宋_GB2312"/>
          <w:b w:val="0"/>
          <w:bCs w:val="0"/>
          <w:sz w:val="28"/>
          <w:szCs w:val="28"/>
          <w:lang w:val="en-US" w:eastAsia="zh-CN"/>
        </w:rPr>
        <w:t>一、</w:t>
      </w:r>
      <w:r>
        <w:rPr>
          <w:rFonts w:hint="eastAsia" w:ascii="仿宋_GB2312" w:hAnsi="仿宋_GB2312" w:eastAsia="仿宋_GB2312" w:cs="仿宋_GB2312"/>
          <w:b w:val="0"/>
          <w:bCs w:val="0"/>
          <w:sz w:val="28"/>
          <w:szCs w:val="28"/>
        </w:rPr>
        <w:t>调整回收拆解企业布局</w:t>
      </w:r>
      <w:r>
        <w:rPr>
          <w:rFonts w:hint="eastAsia" w:ascii="仿宋_GB2312" w:hAnsi="仿宋_GB2312" w:eastAsia="仿宋_GB2312" w:cs="仿宋_GB2312"/>
          <w:b w:val="0"/>
          <w:bCs w:val="0"/>
          <w:color w:val="auto"/>
          <w:sz w:val="28"/>
          <w:szCs w:val="28"/>
          <w:highlight w:val="none"/>
          <w:lang w:val="zh-CN" w:eastAsia="zh-CN"/>
        </w:rPr>
        <w:tab/>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lang w:val="zh-CN" w:eastAsia="zh-CN"/>
        </w:rPr>
        <w:fldChar w:fldCharType="end"/>
      </w:r>
      <w:r>
        <w:rPr>
          <w:rFonts w:hint="eastAsia" w:ascii="仿宋_GB2312" w:hAnsi="仿宋_GB2312" w:eastAsia="仿宋_GB2312" w:cs="仿宋_GB2312"/>
          <w:b w:val="0"/>
          <w:bCs w:val="0"/>
          <w:color w:val="auto"/>
          <w:sz w:val="28"/>
          <w:szCs w:val="28"/>
          <w:highlight w:val="none"/>
          <w:lang w:val="en-US" w:eastAsia="zh-CN"/>
        </w:rPr>
        <w:t>6</w:t>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zh-CN" w:eastAsia="zh-CN"/>
        </w:rPr>
        <w:fldChar w:fldCharType="begin"/>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instrText xml:space="preserve">HYPERLINK \l "_Toc209597661"</w:instrText>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fldChar w:fldCharType="separate"/>
      </w:r>
      <w:r>
        <w:rPr>
          <w:rFonts w:hint="eastAsia" w:ascii="仿宋_GB2312" w:hAnsi="仿宋_GB2312" w:eastAsia="仿宋_GB2312" w:cs="仿宋_GB2312"/>
          <w:b w:val="0"/>
          <w:bCs w:val="0"/>
          <w:color w:val="auto"/>
          <w:sz w:val="28"/>
          <w:szCs w:val="28"/>
          <w:highlight w:val="none"/>
          <w:lang w:eastAsia="zh-CN"/>
        </w:rPr>
        <w:t>二、</w:t>
      </w:r>
      <w:r>
        <w:rPr>
          <w:rFonts w:hint="eastAsia" w:ascii="仿宋_GB2312" w:hAnsi="仿宋_GB2312" w:eastAsia="仿宋_GB2312" w:cs="仿宋_GB2312"/>
          <w:b w:val="0"/>
          <w:bCs w:val="0"/>
          <w:sz w:val="28"/>
          <w:szCs w:val="28"/>
        </w:rPr>
        <w:t>加强回收拆解网点管理</w:t>
      </w:r>
      <w:r>
        <w:rPr>
          <w:rFonts w:hint="eastAsia" w:ascii="仿宋_GB2312" w:hAnsi="仿宋_GB2312" w:eastAsia="仿宋_GB2312" w:cs="仿宋_GB2312"/>
          <w:b w:val="0"/>
          <w:bCs w:val="0"/>
          <w:color w:val="auto"/>
          <w:sz w:val="28"/>
          <w:szCs w:val="28"/>
          <w:highlight w:val="none"/>
          <w:lang w:val="zh-CN" w:eastAsia="zh-CN"/>
        </w:rPr>
        <w:tab/>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lang w:val="zh-CN" w:eastAsia="zh-CN"/>
        </w:rPr>
        <w:fldChar w:fldCharType="end"/>
      </w:r>
      <w:r>
        <w:rPr>
          <w:rFonts w:hint="eastAsia" w:ascii="仿宋_GB2312" w:hAnsi="仿宋_GB2312" w:eastAsia="仿宋_GB2312" w:cs="仿宋_GB2312"/>
          <w:b w:val="0"/>
          <w:bCs w:val="0"/>
          <w:color w:val="auto"/>
          <w:sz w:val="28"/>
          <w:szCs w:val="28"/>
          <w:highlight w:val="none"/>
          <w:lang w:val="en-US" w:eastAsia="zh-CN"/>
        </w:rPr>
        <w:t>6</w:t>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zh-CN" w:eastAsia="zh-CN"/>
        </w:rPr>
        <w:fldChar w:fldCharType="begin"/>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instrText xml:space="preserve">HYPERLINK \l "_Toc209597661"</w:instrText>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fldChar w:fldCharType="separate"/>
      </w:r>
      <w:r>
        <w:rPr>
          <w:rFonts w:hint="eastAsia" w:ascii="仿宋_GB2312" w:hAnsi="仿宋_GB2312" w:eastAsia="仿宋_GB2312" w:cs="仿宋_GB2312"/>
          <w:b w:val="0"/>
          <w:bCs w:val="0"/>
          <w:color w:val="auto"/>
          <w:sz w:val="28"/>
          <w:szCs w:val="28"/>
          <w:highlight w:val="none"/>
          <w:lang w:eastAsia="zh-CN"/>
        </w:rPr>
        <w:t>三、</w:t>
      </w:r>
      <w:r>
        <w:rPr>
          <w:rFonts w:hint="eastAsia" w:ascii="仿宋_GB2312" w:hAnsi="仿宋_GB2312" w:eastAsia="仿宋_GB2312" w:cs="仿宋_GB2312"/>
          <w:b w:val="0"/>
          <w:bCs w:val="0"/>
          <w:sz w:val="28"/>
          <w:szCs w:val="28"/>
        </w:rPr>
        <w:t>加强</w:t>
      </w:r>
      <w:r>
        <w:rPr>
          <w:rFonts w:hint="eastAsia" w:ascii="仿宋_GB2312" w:hAnsi="仿宋_GB2312" w:eastAsia="仿宋_GB2312" w:cs="仿宋_GB2312"/>
          <w:b w:val="0"/>
          <w:bCs w:val="0"/>
          <w:sz w:val="28"/>
          <w:szCs w:val="28"/>
          <w:lang w:eastAsia="zh-CN"/>
        </w:rPr>
        <w:t>行业与大数据结合</w:t>
      </w:r>
      <w:r>
        <w:rPr>
          <w:rFonts w:hint="eastAsia" w:ascii="仿宋_GB2312" w:hAnsi="仿宋_GB2312" w:eastAsia="仿宋_GB2312" w:cs="仿宋_GB2312"/>
          <w:b w:val="0"/>
          <w:bCs w:val="0"/>
          <w:color w:val="auto"/>
          <w:sz w:val="28"/>
          <w:szCs w:val="28"/>
          <w:highlight w:val="none"/>
          <w:lang w:val="zh-CN" w:eastAsia="zh-CN"/>
        </w:rPr>
        <w:tab/>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lang w:val="zh-CN" w:eastAsia="zh-CN"/>
        </w:rPr>
        <w:fldChar w:fldCharType="end"/>
      </w:r>
      <w:r>
        <w:rPr>
          <w:rFonts w:hint="eastAsia" w:ascii="仿宋_GB2312" w:hAnsi="仿宋_GB2312" w:eastAsia="仿宋_GB2312" w:cs="仿宋_GB2312"/>
          <w:b w:val="0"/>
          <w:bCs w:val="0"/>
          <w:color w:val="auto"/>
          <w:sz w:val="28"/>
          <w:szCs w:val="28"/>
          <w:highlight w:val="none"/>
          <w:lang w:val="en-US" w:eastAsia="zh-CN"/>
        </w:rPr>
        <w:t>6</w:t>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28"/>
          <w:szCs w:val="28"/>
          <w:highlight w:val="none"/>
          <w:lang w:val="zh-CN" w:eastAsia="zh-CN"/>
        </w:rPr>
      </w:pPr>
      <w:r>
        <w:rPr>
          <w:rFonts w:hint="eastAsia" w:ascii="仿宋_GB2312" w:hAnsi="仿宋_GB2312" w:eastAsia="仿宋_GB2312" w:cs="仿宋_GB2312"/>
          <w:b w:val="0"/>
          <w:bCs w:val="0"/>
          <w:color w:val="auto"/>
          <w:sz w:val="28"/>
          <w:szCs w:val="28"/>
          <w:highlight w:val="none"/>
          <w:lang w:val="zh-CN" w:eastAsia="zh-CN"/>
        </w:rPr>
        <w:fldChar w:fldCharType="begin"/>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instrText xml:space="preserve">HYPERLINK \l "_Toc209597661"</w:instrText>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fldChar w:fldCharType="separate"/>
      </w:r>
      <w:r>
        <w:rPr>
          <w:rFonts w:hint="eastAsia" w:ascii="仿宋_GB2312" w:hAnsi="仿宋_GB2312" w:eastAsia="仿宋_GB2312" w:cs="仿宋_GB2312"/>
          <w:b w:val="0"/>
          <w:bCs w:val="0"/>
          <w:color w:val="auto"/>
          <w:sz w:val="28"/>
          <w:szCs w:val="28"/>
          <w:highlight w:val="none"/>
          <w:lang w:val="zh-CN" w:eastAsia="zh-CN"/>
        </w:rPr>
        <w:t>四</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sz w:val="28"/>
          <w:szCs w:val="28"/>
        </w:rPr>
        <w:t>推进回收拆解企业升级</w:t>
      </w:r>
      <w:r>
        <w:rPr>
          <w:rFonts w:hint="eastAsia" w:ascii="仿宋_GB2312" w:hAnsi="仿宋_GB2312" w:eastAsia="仿宋_GB2312" w:cs="仿宋_GB2312"/>
          <w:b w:val="0"/>
          <w:bCs w:val="0"/>
          <w:sz w:val="28"/>
          <w:szCs w:val="28"/>
          <w:lang w:eastAsia="zh-CN"/>
        </w:rPr>
        <w:t>，积极培育龙头企业</w:t>
      </w:r>
      <w:r>
        <w:rPr>
          <w:rFonts w:hint="eastAsia" w:ascii="仿宋_GB2312" w:hAnsi="仿宋_GB2312" w:eastAsia="仿宋_GB2312" w:cs="仿宋_GB2312"/>
          <w:b w:val="0"/>
          <w:bCs w:val="0"/>
          <w:color w:val="auto"/>
          <w:sz w:val="28"/>
          <w:szCs w:val="28"/>
          <w:highlight w:val="none"/>
          <w:lang w:val="zh-CN" w:eastAsia="zh-CN"/>
        </w:rPr>
        <w:tab/>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lang w:val="zh-CN" w:eastAsia="zh-CN"/>
        </w:rPr>
        <w:fldChar w:fldCharType="end"/>
      </w:r>
      <w:r>
        <w:rPr>
          <w:rFonts w:hint="eastAsia" w:ascii="仿宋_GB2312" w:hAnsi="仿宋_GB2312" w:eastAsia="仿宋_GB2312" w:cs="仿宋_GB2312"/>
          <w:b w:val="0"/>
          <w:bCs w:val="0"/>
          <w:color w:val="auto"/>
          <w:sz w:val="28"/>
          <w:szCs w:val="28"/>
          <w:highlight w:val="none"/>
          <w:lang w:val="en-US" w:eastAsia="zh-CN"/>
        </w:rPr>
        <w:t>6</w:t>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28"/>
          <w:szCs w:val="28"/>
          <w:highlight w:val="none"/>
          <w:lang w:val="zh-CN" w:eastAsia="zh-CN"/>
        </w:rPr>
      </w:pPr>
      <w:r>
        <w:rPr>
          <w:rFonts w:hint="eastAsia" w:ascii="仿宋_GB2312" w:hAnsi="仿宋_GB2312" w:eastAsia="仿宋_GB2312" w:cs="仿宋_GB2312"/>
          <w:b w:val="0"/>
          <w:bCs w:val="0"/>
          <w:color w:val="auto"/>
          <w:sz w:val="28"/>
          <w:szCs w:val="28"/>
          <w:highlight w:val="none"/>
          <w:lang w:val="zh-CN" w:eastAsia="zh-CN"/>
        </w:rPr>
        <w:fldChar w:fldCharType="begin"/>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instrText xml:space="preserve">HYPERLINK \l "_Toc209597661"</w:instrText>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fldChar w:fldCharType="separate"/>
      </w:r>
      <w:r>
        <w:rPr>
          <w:rFonts w:hint="eastAsia" w:ascii="仿宋_GB2312" w:hAnsi="仿宋_GB2312" w:eastAsia="仿宋_GB2312" w:cs="仿宋_GB2312"/>
          <w:b w:val="0"/>
          <w:bCs w:val="0"/>
          <w:color w:val="auto"/>
          <w:sz w:val="28"/>
          <w:szCs w:val="28"/>
          <w:highlight w:val="none"/>
          <w:lang w:val="zh-CN" w:eastAsia="zh-CN"/>
        </w:rPr>
        <w:t>五</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sz w:val="28"/>
          <w:szCs w:val="28"/>
        </w:rPr>
        <w:t>建立和完善信息服务平台</w:t>
      </w:r>
      <w:r>
        <w:rPr>
          <w:rFonts w:hint="eastAsia" w:ascii="仿宋_GB2312" w:hAnsi="仿宋_GB2312" w:eastAsia="仿宋_GB2312" w:cs="仿宋_GB2312"/>
          <w:b w:val="0"/>
          <w:bCs w:val="0"/>
          <w:color w:val="auto"/>
          <w:sz w:val="28"/>
          <w:szCs w:val="28"/>
          <w:highlight w:val="none"/>
          <w:lang w:val="zh-CN" w:eastAsia="zh-CN"/>
        </w:rPr>
        <w:tab/>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lang w:val="zh-CN" w:eastAsia="zh-CN"/>
        </w:rPr>
        <w:fldChar w:fldCharType="end"/>
      </w:r>
      <w:r>
        <w:rPr>
          <w:rFonts w:hint="eastAsia" w:ascii="仿宋_GB2312" w:hAnsi="仿宋_GB2312" w:eastAsia="仿宋_GB2312" w:cs="仿宋_GB2312"/>
          <w:b w:val="0"/>
          <w:bCs w:val="0"/>
          <w:color w:val="auto"/>
          <w:sz w:val="28"/>
          <w:szCs w:val="28"/>
          <w:highlight w:val="none"/>
          <w:lang w:val="en-US" w:eastAsia="zh-CN"/>
        </w:rPr>
        <w:t>7</w:t>
      </w:r>
    </w:p>
    <w:p>
      <w:pPr>
        <w:pStyle w:val="8"/>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lang w:val="zh-CN" w:eastAsia="zh-CN"/>
        </w:rPr>
        <w:fldChar w:fldCharType="begin"/>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instrText xml:space="preserve">HYPERLINK \l "_Toc209597661"</w:instrText>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fldChar w:fldCharType="separate"/>
      </w:r>
      <w:r>
        <w:rPr>
          <w:rFonts w:hint="eastAsia" w:ascii="仿宋_GB2312" w:hAnsi="仿宋_GB2312" w:eastAsia="仿宋_GB2312" w:cs="仿宋_GB2312"/>
          <w:b w:val="0"/>
          <w:bCs w:val="0"/>
          <w:color w:val="auto"/>
          <w:sz w:val="28"/>
          <w:szCs w:val="28"/>
          <w:highlight w:val="none"/>
          <w:lang w:val="zh-CN" w:eastAsia="zh-CN"/>
        </w:rPr>
        <w:t>六</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sz w:val="28"/>
          <w:szCs w:val="28"/>
        </w:rPr>
        <w:t>加强拆解企业与机动车生产企业、进口企业的合作</w:t>
      </w:r>
      <w:r>
        <w:rPr>
          <w:rFonts w:hint="eastAsia" w:ascii="仿宋_GB2312" w:hAnsi="仿宋_GB2312" w:eastAsia="仿宋_GB2312" w:cs="仿宋_GB2312"/>
          <w:b w:val="0"/>
          <w:bCs w:val="0"/>
          <w:color w:val="auto"/>
          <w:sz w:val="28"/>
          <w:szCs w:val="28"/>
          <w:highlight w:val="none"/>
          <w:lang w:val="zh-CN" w:eastAsia="zh-CN"/>
        </w:rPr>
        <w:tab/>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lang w:val="zh-CN" w:eastAsia="zh-CN"/>
        </w:rPr>
        <w:fldChar w:fldCharType="end"/>
      </w:r>
      <w:r>
        <w:rPr>
          <w:rFonts w:hint="eastAsia" w:ascii="仿宋_GB2312" w:hAnsi="仿宋_GB2312" w:eastAsia="仿宋_GB2312" w:cs="仿宋_GB2312"/>
          <w:b w:val="0"/>
          <w:bCs w:val="0"/>
          <w:color w:val="auto"/>
          <w:sz w:val="28"/>
          <w:szCs w:val="28"/>
          <w:highlight w:val="none"/>
          <w:lang w:val="en-US" w:eastAsia="zh-CN"/>
        </w:rPr>
        <w:t>7</w:t>
      </w:r>
    </w:p>
    <w:p>
      <w:pPr>
        <w:pStyle w:val="8"/>
        <w:pageBreakBefore w:val="0"/>
        <w:tabs>
          <w:tab w:val="right" w:leader="dot" w:pos="8777"/>
        </w:tabs>
        <w:kinsoku/>
        <w:wordWrap/>
        <w:overflowPunct/>
        <w:topLinePunct w:val="0"/>
        <w:autoSpaceDE/>
        <w:autoSpaceDN/>
        <w:bidi w:val="0"/>
        <w:adjustRightInd/>
        <w:snapToGrid/>
        <w:spacing w:line="360" w:lineRule="auto"/>
        <w:textAlignment w:val="auto"/>
        <w:rPr>
          <w:rFonts w:hint="eastAsia"/>
          <w:lang w:val="zh-CN" w:eastAsia="zh-CN"/>
        </w:rPr>
      </w:pP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lang w:val="zh-CN" w:eastAsia="zh-CN"/>
        </w:rPr>
        <w:fldChar w:fldCharType="begin"/>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instrText xml:space="preserve">HYPERLINK \l "_Toc209597661"</w:instrText>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fldChar w:fldCharType="separate"/>
      </w:r>
      <w:r>
        <w:rPr>
          <w:rFonts w:hint="eastAsia" w:ascii="仿宋_GB2312" w:hAnsi="仿宋_GB2312" w:eastAsia="仿宋_GB2312" w:cs="仿宋_GB2312"/>
          <w:b w:val="0"/>
          <w:bCs w:val="0"/>
          <w:color w:val="auto"/>
          <w:sz w:val="28"/>
          <w:szCs w:val="28"/>
          <w:highlight w:val="none"/>
          <w:lang w:val="zh-CN" w:eastAsia="zh-CN"/>
        </w:rPr>
        <w:t>七</w:t>
      </w:r>
      <w:r>
        <w:rPr>
          <w:rFonts w:hint="eastAsia" w:ascii="仿宋_GB2312" w:hAnsi="仿宋_GB2312" w:eastAsia="仿宋_GB2312" w:cs="仿宋_GB2312"/>
          <w:b w:val="0"/>
          <w:bCs w:val="0"/>
          <w:color w:val="auto"/>
          <w:sz w:val="28"/>
          <w:szCs w:val="28"/>
          <w:highlight w:val="none"/>
          <w:lang w:eastAsia="zh-CN"/>
        </w:rPr>
        <w:t>、加强与文化产业合作，推动汽车</w:t>
      </w:r>
      <w:r>
        <w:rPr>
          <w:rFonts w:hint="eastAsia" w:ascii="仿宋_GB2312" w:hAnsi="仿宋_GB2312" w:eastAsia="仿宋_GB2312" w:cs="仿宋_GB2312"/>
          <w:b w:val="0"/>
          <w:bCs w:val="0"/>
          <w:sz w:val="28"/>
          <w:szCs w:val="28"/>
          <w:lang w:eastAsia="zh-CN"/>
        </w:rPr>
        <w:t>文化发展</w:t>
      </w:r>
      <w:r>
        <w:rPr>
          <w:rFonts w:hint="eastAsia" w:ascii="仿宋_GB2312" w:hAnsi="仿宋_GB2312" w:eastAsia="仿宋_GB2312" w:cs="仿宋_GB2312"/>
          <w:b w:val="0"/>
          <w:bCs w:val="0"/>
          <w:color w:val="auto"/>
          <w:sz w:val="28"/>
          <w:szCs w:val="28"/>
          <w:highlight w:val="none"/>
          <w:lang w:val="zh-CN" w:eastAsia="zh-CN"/>
        </w:rPr>
        <w:tab/>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lang w:val="zh-CN" w:eastAsia="zh-CN"/>
        </w:rPr>
        <w:fldChar w:fldCharType="end"/>
      </w:r>
      <w:r>
        <w:rPr>
          <w:rFonts w:hint="eastAsia" w:ascii="仿宋_GB2312" w:hAnsi="仿宋_GB2312" w:eastAsia="仿宋_GB2312" w:cs="仿宋_GB2312"/>
          <w:b w:val="0"/>
          <w:bCs w:val="0"/>
          <w:color w:val="auto"/>
          <w:sz w:val="28"/>
          <w:szCs w:val="28"/>
          <w:highlight w:val="none"/>
          <w:lang w:val="en-US" w:eastAsia="zh-CN"/>
        </w:rPr>
        <w:t>7</w:t>
      </w:r>
    </w:p>
    <w:p>
      <w:pPr>
        <w:pStyle w:val="8"/>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28"/>
          <w:szCs w:val="28"/>
          <w:highlight w:val="none"/>
          <w:lang w:val="zh-CN" w:eastAsia="zh-CN"/>
        </w:rPr>
      </w:pPr>
      <w:r>
        <w:rPr>
          <w:rFonts w:hint="eastAsia" w:ascii="仿宋_GB2312" w:hAnsi="仿宋_GB2312" w:eastAsia="仿宋_GB2312" w:cs="仿宋_GB2312"/>
          <w:b w:val="0"/>
          <w:bCs w:val="0"/>
          <w:color w:val="auto"/>
          <w:sz w:val="28"/>
          <w:szCs w:val="28"/>
          <w:highlight w:val="none"/>
          <w:lang w:val="zh-CN" w:eastAsia="zh-CN"/>
        </w:rPr>
        <w:fldChar w:fldCharType="begin"/>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instrText xml:space="preserve">HYPERLINK \l "_Toc209597680"</w:instrText>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fldChar w:fldCharType="separate"/>
      </w:r>
      <w:r>
        <w:rPr>
          <w:rStyle w:val="13"/>
          <w:rFonts w:hint="eastAsia" w:ascii="仿宋_GB2312" w:hAnsi="仿宋_GB2312" w:eastAsia="仿宋_GB2312" w:cs="仿宋_GB2312"/>
          <w:b w:val="0"/>
          <w:bCs w:val="0"/>
          <w:color w:val="auto"/>
          <w:sz w:val="28"/>
          <w:szCs w:val="28"/>
          <w:highlight w:val="none"/>
          <w:lang w:val="zh-CN" w:eastAsia="zh-CN"/>
        </w:rPr>
        <w:t>第五章 支撑保障</w:t>
      </w:r>
      <w:r>
        <w:rPr>
          <w:rFonts w:hint="eastAsia" w:ascii="仿宋_GB2312" w:hAnsi="仿宋_GB2312" w:eastAsia="仿宋_GB2312" w:cs="仿宋_GB2312"/>
          <w:b w:val="0"/>
          <w:bCs w:val="0"/>
          <w:color w:val="auto"/>
          <w:sz w:val="28"/>
          <w:szCs w:val="28"/>
          <w:highlight w:val="none"/>
          <w:lang w:val="zh-CN" w:eastAsia="zh-CN"/>
        </w:rPr>
        <w:tab/>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lang w:val="zh-CN" w:eastAsia="zh-CN"/>
        </w:rPr>
        <w:fldChar w:fldCharType="end"/>
      </w:r>
      <w:r>
        <w:rPr>
          <w:rFonts w:hint="eastAsia" w:ascii="仿宋_GB2312" w:hAnsi="仿宋_GB2312" w:eastAsia="仿宋_GB2312" w:cs="仿宋_GB2312"/>
          <w:b w:val="0"/>
          <w:bCs w:val="0"/>
          <w:color w:val="auto"/>
          <w:sz w:val="28"/>
          <w:szCs w:val="28"/>
          <w:highlight w:val="none"/>
          <w:lang w:val="en-US" w:eastAsia="zh-CN"/>
        </w:rPr>
        <w:t>9</w:t>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28"/>
          <w:szCs w:val="28"/>
          <w:highlight w:val="none"/>
          <w:lang w:val="zh-CN" w:eastAsia="zh-CN"/>
        </w:rPr>
      </w:pPr>
      <w:r>
        <w:rPr>
          <w:rFonts w:hint="eastAsia" w:ascii="仿宋_GB2312" w:hAnsi="仿宋_GB2312" w:eastAsia="仿宋_GB2312" w:cs="仿宋_GB2312"/>
          <w:b w:val="0"/>
          <w:bCs w:val="0"/>
          <w:color w:val="auto"/>
          <w:sz w:val="28"/>
          <w:szCs w:val="28"/>
          <w:highlight w:val="none"/>
          <w:lang w:val="zh-CN" w:eastAsia="zh-CN"/>
        </w:rPr>
        <w:fldChar w:fldCharType="begin"/>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instrText xml:space="preserve">HYPERLINK \l "_Toc209597681"</w:instrText>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fldChar w:fldCharType="separate"/>
      </w:r>
      <w:r>
        <w:rPr>
          <w:rStyle w:val="13"/>
          <w:rFonts w:hint="eastAsia" w:ascii="仿宋_GB2312" w:hAnsi="仿宋_GB2312" w:eastAsia="仿宋_GB2312" w:cs="仿宋_GB2312"/>
          <w:b w:val="0"/>
          <w:bCs w:val="0"/>
          <w:color w:val="auto"/>
          <w:sz w:val="28"/>
          <w:szCs w:val="28"/>
          <w:highlight w:val="none"/>
          <w:lang w:val="zh-CN" w:eastAsia="zh-CN"/>
        </w:rPr>
        <w:t>一、</w:t>
      </w:r>
      <w:r>
        <w:rPr>
          <w:rFonts w:hint="eastAsia" w:ascii="仿宋_GB2312" w:hAnsi="仿宋_GB2312" w:eastAsia="仿宋_GB2312" w:cs="仿宋_GB2312"/>
          <w:b w:val="0"/>
          <w:bCs w:val="0"/>
          <w:color w:val="auto"/>
          <w:sz w:val="28"/>
          <w:szCs w:val="28"/>
          <w:highlight w:val="none"/>
          <w:lang w:val="en-US" w:eastAsia="zh-CN"/>
        </w:rPr>
        <w:t>健全法律法规</w:t>
      </w:r>
      <w:r>
        <w:rPr>
          <w:rFonts w:hint="eastAsia" w:ascii="仿宋_GB2312" w:hAnsi="仿宋_GB2312" w:eastAsia="仿宋_GB2312" w:cs="仿宋_GB2312"/>
          <w:b w:val="0"/>
          <w:bCs w:val="0"/>
          <w:color w:val="auto"/>
          <w:sz w:val="28"/>
          <w:szCs w:val="28"/>
          <w:highlight w:val="none"/>
          <w:lang w:val="zh-CN" w:eastAsia="zh-CN"/>
        </w:rPr>
        <w:tab/>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lang w:val="zh-CN" w:eastAsia="zh-CN"/>
        </w:rPr>
        <w:fldChar w:fldCharType="end"/>
      </w:r>
      <w:r>
        <w:rPr>
          <w:rFonts w:hint="eastAsia" w:ascii="仿宋_GB2312" w:hAnsi="仿宋_GB2312" w:eastAsia="仿宋_GB2312" w:cs="仿宋_GB2312"/>
          <w:b w:val="0"/>
          <w:bCs w:val="0"/>
          <w:color w:val="auto"/>
          <w:sz w:val="28"/>
          <w:szCs w:val="28"/>
          <w:highlight w:val="none"/>
          <w:lang w:val="en-US" w:eastAsia="zh-CN"/>
        </w:rPr>
        <w:t>9</w:t>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b w:val="0"/>
          <w:bCs w:val="0"/>
          <w:color w:val="auto"/>
          <w:sz w:val="28"/>
          <w:szCs w:val="28"/>
          <w:highlight w:val="none"/>
          <w:lang w:val="zh-CN" w:eastAsia="zh-CN"/>
        </w:rPr>
        <w:fldChar w:fldCharType="begin"/>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instrText xml:space="preserve">HYPERLINK \l "_Toc209597682"</w:instrText>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fldChar w:fldCharType="separate"/>
      </w:r>
      <w:r>
        <w:rPr>
          <w:rStyle w:val="13"/>
          <w:rFonts w:hint="eastAsia" w:ascii="仿宋_GB2312" w:hAnsi="仿宋_GB2312" w:eastAsia="仿宋_GB2312" w:cs="仿宋_GB2312"/>
          <w:b w:val="0"/>
          <w:bCs w:val="0"/>
          <w:color w:val="auto"/>
          <w:sz w:val="28"/>
          <w:szCs w:val="28"/>
          <w:highlight w:val="none"/>
          <w:lang w:val="zh-CN" w:eastAsia="zh-CN"/>
        </w:rPr>
        <w:t>二、</w:t>
      </w:r>
      <w:r>
        <w:rPr>
          <w:rFonts w:hint="eastAsia" w:ascii="仿宋_GB2312" w:hAnsi="仿宋_GB2312" w:eastAsia="仿宋_GB2312" w:cs="仿宋_GB2312"/>
          <w:b w:val="0"/>
          <w:bCs w:val="0"/>
          <w:color w:val="auto"/>
          <w:kern w:val="0"/>
          <w:sz w:val="28"/>
          <w:szCs w:val="28"/>
          <w:highlight w:val="none"/>
          <w:lang w:eastAsia="zh-CN"/>
        </w:rPr>
        <w:t>加强宣传引导</w:t>
      </w:r>
      <w:r>
        <w:rPr>
          <w:rFonts w:hint="eastAsia" w:ascii="仿宋_GB2312" w:hAnsi="仿宋_GB2312" w:eastAsia="仿宋_GB2312" w:cs="仿宋_GB2312"/>
          <w:b w:val="0"/>
          <w:bCs w:val="0"/>
          <w:color w:val="auto"/>
          <w:sz w:val="28"/>
          <w:szCs w:val="28"/>
          <w:highlight w:val="none"/>
          <w:lang w:val="zh-CN" w:eastAsia="zh-CN"/>
        </w:rPr>
        <w:tab/>
      </w:r>
      <w:r>
        <w:rPr>
          <w:rFonts w:hint="eastAsia" w:ascii="仿宋_GB2312" w:hAnsi="仿宋_GB2312" w:eastAsia="仿宋_GB2312" w:cs="仿宋_GB2312"/>
          <w:b w:val="0"/>
          <w:bCs w:val="0"/>
          <w:color w:val="auto"/>
          <w:sz w:val="28"/>
          <w:szCs w:val="28"/>
          <w:highlight w:val="none"/>
          <w:lang w:val="zh-CN" w:eastAsia="zh-CN"/>
        </w:rPr>
        <w:fldChar w:fldCharType="end"/>
      </w:r>
      <w:r>
        <w:rPr>
          <w:rFonts w:hint="eastAsia" w:ascii="仿宋_GB2312" w:hAnsi="仿宋_GB2312" w:eastAsia="仿宋_GB2312" w:cs="仿宋_GB2312"/>
          <w:b w:val="0"/>
          <w:bCs w:val="0"/>
          <w:color w:val="auto"/>
          <w:sz w:val="28"/>
          <w:szCs w:val="28"/>
          <w:highlight w:val="none"/>
          <w:lang w:val="en-US" w:eastAsia="zh-CN"/>
        </w:rPr>
        <w:t>19</w:t>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b w:val="0"/>
          <w:bCs w:val="0"/>
          <w:color w:val="auto"/>
          <w:sz w:val="28"/>
          <w:szCs w:val="28"/>
          <w:highlight w:val="none"/>
          <w:lang w:val="zh-CN" w:eastAsia="zh-CN"/>
        </w:rPr>
        <w:fldChar w:fldCharType="begin"/>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instrText xml:space="preserve">HYPERLINK \l "_Toc209597683"</w:instrText>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fldChar w:fldCharType="separate"/>
      </w:r>
      <w:r>
        <w:rPr>
          <w:rStyle w:val="13"/>
          <w:rFonts w:hint="eastAsia" w:ascii="仿宋_GB2312" w:hAnsi="仿宋_GB2312" w:eastAsia="仿宋_GB2312" w:cs="仿宋_GB2312"/>
          <w:b w:val="0"/>
          <w:bCs w:val="0"/>
          <w:color w:val="auto"/>
          <w:sz w:val="28"/>
          <w:szCs w:val="28"/>
          <w:highlight w:val="none"/>
          <w:lang w:val="zh-CN" w:eastAsia="zh-CN"/>
        </w:rPr>
        <w:t>三、</w:t>
      </w:r>
      <w:r>
        <w:rPr>
          <w:rFonts w:hint="eastAsia" w:ascii="仿宋_GB2312" w:hAnsi="仿宋_GB2312" w:eastAsia="仿宋_GB2312" w:cs="仿宋_GB2312"/>
          <w:b w:val="0"/>
          <w:bCs w:val="0"/>
          <w:color w:val="auto"/>
          <w:kern w:val="0"/>
          <w:sz w:val="28"/>
          <w:szCs w:val="28"/>
          <w:highlight w:val="none"/>
          <w:lang w:eastAsia="zh-CN"/>
        </w:rPr>
        <w:t>完善监督管理机制</w:t>
      </w:r>
      <w:r>
        <w:rPr>
          <w:rFonts w:hint="eastAsia" w:ascii="仿宋_GB2312" w:hAnsi="仿宋_GB2312" w:eastAsia="仿宋_GB2312" w:cs="仿宋_GB2312"/>
          <w:b w:val="0"/>
          <w:bCs w:val="0"/>
          <w:color w:val="auto"/>
          <w:sz w:val="28"/>
          <w:szCs w:val="28"/>
          <w:highlight w:val="none"/>
          <w:lang w:val="zh-CN" w:eastAsia="zh-CN"/>
        </w:rPr>
        <w:tab/>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lang w:val="zh-CN" w:eastAsia="zh-CN"/>
        </w:rPr>
        <w:fldChar w:fldCharType="end"/>
      </w:r>
      <w:r>
        <w:rPr>
          <w:rFonts w:hint="eastAsia" w:ascii="仿宋_GB2312" w:hAnsi="仿宋_GB2312" w:eastAsia="仿宋_GB2312" w:cs="仿宋_GB2312"/>
          <w:b w:val="0"/>
          <w:bCs w:val="0"/>
          <w:color w:val="auto"/>
          <w:sz w:val="28"/>
          <w:szCs w:val="28"/>
          <w:highlight w:val="none"/>
          <w:lang w:val="en-US" w:eastAsia="zh-CN"/>
        </w:rPr>
        <w:t>9</w:t>
      </w:r>
    </w:p>
    <w:p>
      <w:pPr>
        <w:pStyle w:val="9"/>
        <w:pageBreakBefore w:val="0"/>
        <w:tabs>
          <w:tab w:val="right" w:leader="dot" w:pos="8777"/>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b w:val="0"/>
          <w:bCs w:val="0"/>
          <w:color w:val="auto"/>
          <w:sz w:val="28"/>
          <w:szCs w:val="28"/>
          <w:highlight w:val="none"/>
          <w:lang w:val="zh-CN" w:eastAsia="zh-CN"/>
        </w:rPr>
        <w:fldChar w:fldCharType="begin"/>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instrText xml:space="preserve">HYPERLINK \l "_Toc209597683"</w:instrText>
      </w:r>
      <w:r>
        <w:rPr>
          <w:rStyle w:val="13"/>
          <w:rFonts w:hint="eastAsia" w:ascii="仿宋_GB2312" w:hAnsi="仿宋_GB2312" w:eastAsia="仿宋_GB2312" w:cs="仿宋_GB2312"/>
          <w:b w:val="0"/>
          <w:bCs w:val="0"/>
          <w:color w:val="auto"/>
          <w:sz w:val="28"/>
          <w:szCs w:val="28"/>
          <w:highlight w:val="none"/>
          <w:lang w:val="zh-CN" w:eastAsia="zh-CN"/>
        </w:rPr>
        <w:instrText xml:space="preserve"> </w:instrText>
      </w:r>
      <w:r>
        <w:rPr>
          <w:rFonts w:hint="eastAsia" w:ascii="仿宋_GB2312" w:hAnsi="仿宋_GB2312" w:eastAsia="仿宋_GB2312" w:cs="仿宋_GB2312"/>
          <w:b w:val="0"/>
          <w:bCs w:val="0"/>
          <w:color w:val="auto"/>
          <w:sz w:val="28"/>
          <w:szCs w:val="28"/>
          <w:highlight w:val="none"/>
          <w:lang w:val="zh-CN" w:eastAsia="zh-CN"/>
        </w:rPr>
        <w:fldChar w:fldCharType="separate"/>
      </w:r>
      <w:r>
        <w:rPr>
          <w:rStyle w:val="13"/>
          <w:rFonts w:hint="eastAsia" w:ascii="仿宋_GB2312" w:hAnsi="仿宋_GB2312" w:eastAsia="仿宋_GB2312" w:cs="仿宋_GB2312"/>
          <w:b w:val="0"/>
          <w:bCs w:val="0"/>
          <w:color w:val="auto"/>
          <w:sz w:val="28"/>
          <w:szCs w:val="28"/>
          <w:highlight w:val="none"/>
          <w:lang w:val="zh-CN" w:eastAsia="zh-CN"/>
        </w:rPr>
        <w:t>四、</w:t>
      </w:r>
      <w:r>
        <w:rPr>
          <w:rFonts w:hint="eastAsia" w:ascii="仿宋_GB2312" w:hAnsi="仿宋_GB2312" w:eastAsia="仿宋_GB2312" w:cs="仿宋_GB2312"/>
          <w:b w:val="0"/>
          <w:bCs w:val="0"/>
          <w:color w:val="auto"/>
          <w:kern w:val="0"/>
          <w:sz w:val="28"/>
          <w:szCs w:val="28"/>
          <w:highlight w:val="none"/>
          <w:lang w:eastAsia="zh-CN"/>
        </w:rPr>
        <w:t>加大政策扶持</w:t>
      </w:r>
      <w:r>
        <w:rPr>
          <w:rFonts w:hint="eastAsia" w:ascii="仿宋_GB2312" w:hAnsi="仿宋_GB2312" w:eastAsia="仿宋_GB2312" w:cs="仿宋_GB2312"/>
          <w:b w:val="0"/>
          <w:bCs w:val="0"/>
          <w:color w:val="auto"/>
          <w:sz w:val="28"/>
          <w:szCs w:val="28"/>
          <w:highlight w:val="none"/>
          <w:lang w:val="zh-CN" w:eastAsia="zh-CN"/>
        </w:rPr>
        <w:tab/>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lang w:val="zh-CN" w:eastAsia="zh-CN"/>
        </w:rPr>
        <w:fldChar w:fldCharType="end"/>
      </w:r>
      <w:r>
        <w:rPr>
          <w:rFonts w:hint="eastAsia" w:ascii="仿宋_GB2312" w:hAnsi="仿宋_GB2312" w:eastAsia="仿宋_GB2312" w:cs="仿宋_GB2312"/>
          <w:b w:val="0"/>
          <w:bCs w:val="0"/>
          <w:color w:val="auto"/>
          <w:sz w:val="28"/>
          <w:szCs w:val="28"/>
          <w:highlight w:val="none"/>
          <w:lang w:val="en-US" w:eastAsia="zh-CN"/>
        </w:rPr>
        <w:t>9</w:t>
      </w: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end"/>
      </w: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rPr>
      </w:pPr>
    </w:p>
    <w:p>
      <w:pPr>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8"/>
          <w:szCs w:val="28"/>
          <w:highlight w:val="none"/>
        </w:rPr>
      </w:pPr>
    </w:p>
    <w:p>
      <w:pPr>
        <w:pStyle w:val="2"/>
        <w:pageBreakBefore w:val="0"/>
        <w:numPr>
          <w:ilvl w:val="0"/>
          <w:numId w:val="1"/>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b/>
          <w:bCs w:val="0"/>
          <w:color w:val="auto"/>
          <w:sz w:val="32"/>
          <w:szCs w:val="32"/>
          <w:highlight w:val="none"/>
        </w:rPr>
      </w:pPr>
      <w:bookmarkStart w:id="0" w:name="_Toc209597660"/>
      <w:bookmarkStart w:id="1" w:name="_Toc209505528"/>
      <w:bookmarkStart w:id="2" w:name="_Toc197249729"/>
      <w:r>
        <w:rPr>
          <w:rFonts w:hint="eastAsia" w:ascii="方正小标宋简体" w:hAnsi="方正小标宋简体" w:eastAsia="方正小标宋简体" w:cs="方正小标宋简体"/>
          <w:b/>
          <w:bCs w:val="0"/>
          <w:color w:val="auto"/>
          <w:sz w:val="32"/>
          <w:szCs w:val="32"/>
          <w:highlight w:val="none"/>
        </w:rPr>
        <w:t xml:space="preserve">   总    论</w:t>
      </w:r>
      <w:bookmarkEnd w:id="0"/>
      <w:bookmarkEnd w:id="1"/>
      <w:bookmarkEnd w:id="2"/>
    </w:p>
    <w:p>
      <w:pPr>
        <w:numPr>
          <w:ilvl w:val="0"/>
          <w:numId w:val="0"/>
        </w:numPr>
        <w:rPr>
          <w:rFonts w:hint="eastAsia" w:ascii="仿宋_GB2312" w:hAnsi="仿宋_GB2312" w:eastAsia="仿宋_GB2312" w:cs="仿宋_GB2312"/>
          <w:color w:val="auto"/>
          <w:sz w:val="28"/>
          <w:szCs w:val="28"/>
          <w:highlight w:val="none"/>
        </w:rPr>
      </w:pPr>
    </w:p>
    <w:p>
      <w:pPr>
        <w:pStyle w:val="3"/>
        <w:pageBreakBefore w:val="0"/>
        <w:tabs>
          <w:tab w:val="center" w:pos="4156"/>
        </w:tabs>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color w:val="auto"/>
          <w:sz w:val="28"/>
          <w:szCs w:val="28"/>
          <w:highlight w:val="none"/>
        </w:rPr>
      </w:pPr>
      <w:bookmarkStart w:id="3" w:name="_Toc197249730"/>
      <w:bookmarkStart w:id="4" w:name="_Toc209597661"/>
      <w:bookmarkStart w:id="5" w:name="_Toc209505529"/>
      <w:r>
        <w:rPr>
          <w:rFonts w:hint="eastAsia" w:ascii="黑体" w:hAnsi="黑体" w:eastAsia="黑体" w:cs="黑体"/>
          <w:color w:val="auto"/>
          <w:sz w:val="28"/>
          <w:szCs w:val="28"/>
          <w:highlight w:val="none"/>
        </w:rPr>
        <w:t>一、</w:t>
      </w:r>
      <w:r>
        <w:rPr>
          <w:rFonts w:hint="eastAsia" w:ascii="黑体" w:hAnsi="黑体" w:eastAsia="黑体" w:cs="黑体"/>
          <w:color w:val="auto"/>
          <w:sz w:val="28"/>
          <w:szCs w:val="28"/>
          <w:highlight w:val="none"/>
          <w:lang w:eastAsia="zh-CN"/>
        </w:rPr>
        <w:t>规划</w:t>
      </w:r>
      <w:r>
        <w:rPr>
          <w:rFonts w:hint="eastAsia" w:ascii="黑体" w:hAnsi="黑体" w:eastAsia="黑体" w:cs="黑体"/>
          <w:color w:val="auto"/>
          <w:sz w:val="28"/>
          <w:szCs w:val="28"/>
          <w:highlight w:val="none"/>
        </w:rPr>
        <w:t>背景</w:t>
      </w:r>
      <w:bookmarkEnd w:id="3"/>
      <w:bookmarkEnd w:id="4"/>
      <w:bookmarkEnd w:id="5"/>
      <w:r>
        <w:rPr>
          <w:rFonts w:hint="eastAsia" w:ascii="仿宋_GB2312" w:hAnsi="仿宋_GB2312" w:eastAsia="仿宋_GB2312" w:cs="仿宋_GB2312"/>
          <w:color w:val="auto"/>
          <w:sz w:val="28"/>
          <w:szCs w:val="28"/>
          <w:highlight w:val="none"/>
        </w:rPr>
        <w:tab/>
      </w:r>
    </w:p>
    <w:p>
      <w:pPr>
        <w:pStyle w:val="4"/>
        <w:pageBreakBefore w:val="0"/>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color w:val="auto"/>
          <w:sz w:val="28"/>
          <w:szCs w:val="28"/>
          <w:highlight w:val="none"/>
        </w:rPr>
      </w:pPr>
      <w:bookmarkStart w:id="6" w:name="_Toc209505530"/>
      <w:bookmarkStart w:id="7" w:name="_Toc197249731"/>
      <w:r>
        <w:rPr>
          <w:rFonts w:hint="eastAsia" w:ascii="仿宋_GB2312" w:hAnsi="仿宋_GB2312" w:eastAsia="仿宋_GB2312" w:cs="仿宋_GB2312"/>
          <w:color w:val="auto"/>
          <w:sz w:val="28"/>
          <w:szCs w:val="28"/>
          <w:highlight w:val="none"/>
          <w:lang w:val="en-US" w:eastAsia="zh-CN"/>
        </w:rPr>
        <w:t xml:space="preserve">   </w:t>
      </w:r>
      <w:r>
        <w:rPr>
          <w:rFonts w:hint="eastAsia" w:ascii="楷体_GB2312" w:hAnsi="楷体_GB2312" w:eastAsia="楷体_GB2312" w:cs="楷体_GB2312"/>
          <w:color w:val="auto"/>
          <w:sz w:val="28"/>
          <w:szCs w:val="28"/>
          <w:highlight w:val="none"/>
          <w:lang w:eastAsia="zh-CN"/>
        </w:rPr>
        <w:t>（一）</w:t>
      </w:r>
      <w:r>
        <w:rPr>
          <w:rFonts w:hint="eastAsia" w:ascii="楷体_GB2312" w:hAnsi="楷体_GB2312" w:eastAsia="楷体_GB2312" w:cs="楷体_GB2312"/>
          <w:color w:val="auto"/>
          <w:sz w:val="28"/>
          <w:szCs w:val="28"/>
          <w:highlight w:val="none"/>
        </w:rPr>
        <w:t>内涵与基本特征</w:t>
      </w:r>
      <w:bookmarkEnd w:id="6"/>
      <w:bookmarkEnd w:id="7"/>
    </w:p>
    <w:p>
      <w:pPr>
        <w:pageBreakBefore w:val="0"/>
        <w:kinsoku/>
        <w:wordWrap/>
        <w:overflowPunct/>
        <w:topLinePunct w:val="0"/>
        <w:autoSpaceDE/>
        <w:autoSpaceDN/>
        <w:bidi w:val="0"/>
        <w:adjustRightInd/>
        <w:snapToGrid/>
        <w:spacing w:line="360" w:lineRule="auto"/>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报废汽车绿色生态回收拆解</w:t>
      </w:r>
      <w:r>
        <w:rPr>
          <w:rFonts w:hint="eastAsia" w:ascii="仿宋_GB2312" w:hAnsi="仿宋_GB2312" w:eastAsia="仿宋_GB2312" w:cs="仿宋_GB2312"/>
          <w:color w:val="auto"/>
          <w:sz w:val="28"/>
          <w:szCs w:val="28"/>
          <w:highlight w:val="none"/>
        </w:rPr>
        <w:t>是指以资源的高效利用和循环利用为核心，以“减量化、再利用、资源化”为原则，以构建“资源—产品—废弃物—再生资源”物质闭路循环和能量梯次使用为特征，以“低消耗、低排放、高效率”为目标，按照自然生态系统物质循环和能量流动方式运行的经济模式，是对“大量生产、大量消费、大量废弃”的传统经济模式的根本变革。其基本特征是：</w:t>
      </w:r>
    </w:p>
    <w:p>
      <w:pPr>
        <w:pageBreakBefore w:val="0"/>
        <w:kinsoku/>
        <w:wordWrap/>
        <w:overflowPunct/>
        <w:topLinePunct w:val="0"/>
        <w:autoSpaceDE/>
        <w:autoSpaceDN/>
        <w:bidi w:val="0"/>
        <w:adjustRightInd/>
        <w:snapToGrid/>
        <w:spacing w:line="360" w:lineRule="auto"/>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.在资源能源消耗环节，大力提高资源能源利用效率；</w:t>
      </w:r>
    </w:p>
    <w:p>
      <w:pPr>
        <w:pageBreakBefore w:val="0"/>
        <w:kinsoku/>
        <w:wordWrap/>
        <w:overflowPunct/>
        <w:topLinePunct w:val="0"/>
        <w:autoSpaceDE/>
        <w:autoSpaceDN/>
        <w:bidi w:val="0"/>
        <w:adjustRightInd/>
        <w:snapToGrid/>
        <w:spacing w:line="360" w:lineRule="auto"/>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.在废弃物产生环节，大力开展资源综合利用；</w:t>
      </w:r>
    </w:p>
    <w:p>
      <w:pPr>
        <w:pageBreakBefore w:val="0"/>
        <w:kinsoku/>
        <w:wordWrap/>
        <w:overflowPunct/>
        <w:topLinePunct w:val="0"/>
        <w:autoSpaceDE/>
        <w:autoSpaceDN/>
        <w:bidi w:val="0"/>
        <w:adjustRightInd/>
        <w:snapToGrid/>
        <w:spacing w:line="360" w:lineRule="auto"/>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.在再生资源产生环节，大力回收和循环利用各种废旧资源；</w:t>
      </w:r>
    </w:p>
    <w:p>
      <w:pPr>
        <w:pageBreakBefore w:val="0"/>
        <w:kinsoku/>
        <w:wordWrap/>
        <w:overflowPunct/>
        <w:topLinePunct w:val="0"/>
        <w:autoSpaceDE/>
        <w:autoSpaceDN/>
        <w:bidi w:val="0"/>
        <w:adjustRightInd/>
        <w:snapToGrid/>
        <w:spacing w:line="360" w:lineRule="auto"/>
        <w:ind w:firstLine="645"/>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.在社会消费环节，大力提倡绿色消费。</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楷体_GB2312" w:hAnsi="楷体_GB2312" w:eastAsia="楷体_GB2312" w:cs="楷体_GB2312"/>
          <w:color w:val="auto"/>
          <w:sz w:val="28"/>
          <w:szCs w:val="28"/>
          <w:highlight w:val="none"/>
        </w:rPr>
      </w:pPr>
      <w:bookmarkStart w:id="8" w:name="_Toc209505531"/>
      <w:bookmarkStart w:id="9" w:name="_Toc197249732"/>
      <w:r>
        <w:rPr>
          <w:rFonts w:hint="eastAsia" w:ascii="楷体_GB2312" w:hAnsi="楷体_GB2312" w:eastAsia="楷体_GB2312" w:cs="楷体_GB2312"/>
          <w:color w:val="auto"/>
          <w:sz w:val="28"/>
          <w:szCs w:val="28"/>
          <w:highlight w:val="none"/>
          <w:lang w:val="en-US" w:eastAsia="zh-CN"/>
        </w:rPr>
        <w:t xml:space="preserve">   </w:t>
      </w:r>
      <w:r>
        <w:rPr>
          <w:rFonts w:hint="eastAsia" w:ascii="楷体_GB2312" w:hAnsi="楷体_GB2312" w:eastAsia="楷体_GB2312" w:cs="楷体_GB2312"/>
          <w:color w:val="auto"/>
          <w:sz w:val="28"/>
          <w:szCs w:val="28"/>
          <w:highlight w:val="none"/>
          <w:lang w:eastAsia="zh-CN"/>
        </w:rPr>
        <w:t>（二）</w:t>
      </w:r>
      <w:r>
        <w:rPr>
          <w:rFonts w:hint="eastAsia" w:ascii="楷体_GB2312" w:hAnsi="楷体_GB2312" w:eastAsia="楷体_GB2312" w:cs="楷体_GB2312"/>
          <w:color w:val="auto"/>
          <w:sz w:val="28"/>
          <w:szCs w:val="28"/>
          <w:highlight w:val="none"/>
        </w:rPr>
        <w:t>发展逻辑与路径选择</w:t>
      </w:r>
      <w:bookmarkEnd w:id="8"/>
      <w:bookmarkEnd w:id="9"/>
    </w:p>
    <w:p>
      <w:pPr>
        <w:pageBreakBefore w:val="0"/>
        <w:kinsoku/>
        <w:wordWrap/>
        <w:overflowPunct/>
        <w:topLinePunct w:val="0"/>
        <w:autoSpaceDE/>
        <w:autoSpaceDN/>
        <w:bidi w:val="0"/>
        <w:adjustRightInd/>
        <w:snapToGrid/>
        <w:spacing w:line="360" w:lineRule="auto"/>
        <w:ind w:firstLine="6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报废汽车绿色生态回收拆解</w:t>
      </w:r>
      <w:r>
        <w:rPr>
          <w:rFonts w:hint="eastAsia" w:ascii="仿宋_GB2312" w:hAnsi="仿宋_GB2312" w:eastAsia="仿宋_GB2312" w:cs="仿宋_GB2312"/>
          <w:color w:val="auto"/>
          <w:sz w:val="28"/>
          <w:szCs w:val="28"/>
          <w:highlight w:val="none"/>
        </w:rPr>
        <w:t>的发展逻辑是指在经济发展的过程中，通过资源投入的减量化，资源的再利用和废弃物的再资源化，将传统经济发展视自然环境资源为外生变量的做法“内生化”，构建资源节约型和环境友好型的生产结构、流通结构和消费结构，最后实现经济社会的可持续发展。</w:t>
      </w:r>
    </w:p>
    <w:p>
      <w:pPr>
        <w:pageBreakBefore w:val="0"/>
        <w:kinsoku/>
        <w:wordWrap/>
        <w:overflowPunct/>
        <w:topLinePunct w:val="0"/>
        <w:autoSpaceDE/>
        <w:autoSpaceDN/>
        <w:bidi w:val="0"/>
        <w:adjustRightInd/>
        <w:snapToGrid/>
        <w:spacing w:line="360" w:lineRule="auto"/>
        <w:ind w:firstLine="660"/>
        <w:textAlignment w:val="auto"/>
        <w:rPr>
          <w:rFonts w:hint="eastAsia" w:ascii="仿宋_GB2312" w:hAnsi="仿宋_GB2312" w:eastAsia="仿宋_GB2312" w:cs="仿宋_GB2312"/>
          <w:color w:val="auto"/>
          <w:sz w:val="28"/>
          <w:szCs w:val="28"/>
          <w:highlight w:val="none"/>
        </w:rPr>
      </w:pPr>
    </w:p>
    <w:p>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rPr>
      </w:pPr>
    </w:p>
    <w:p>
      <w:pPr>
        <w:pageBreakBefore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 xml:space="preserve">        </w:t>
      </w:r>
      <w:r>
        <w:rPr>
          <w:rFonts w:hint="eastAsia" w:ascii="仿宋_GB2312" w:hAnsi="仿宋_GB2312" w:eastAsia="仿宋_GB2312" w:cs="仿宋_GB2312"/>
          <w:b/>
          <w:color w:val="auto"/>
          <w:sz w:val="28"/>
          <w:szCs w:val="28"/>
          <w:highlight w:val="none"/>
        </w:rPr>
        <w:t>循环经济</w:t>
      </w:r>
      <w:r>
        <w:rPr>
          <w:rFonts w:hint="eastAsia" w:ascii="仿宋_GB2312" w:hAnsi="仿宋_GB2312" w:eastAsia="仿宋_GB2312" w:cs="仿宋_GB2312"/>
          <w:b/>
          <w:color w:val="auto"/>
          <w:sz w:val="28"/>
          <w:szCs w:val="28"/>
          <w:highlight w:val="none"/>
          <w:lang w:val="en-US" w:eastAsia="zh-CN"/>
        </w:rPr>
        <w:t>--</w:t>
      </w:r>
      <w:r>
        <w:rPr>
          <w:rFonts w:hint="eastAsia" w:ascii="仿宋_GB2312" w:hAnsi="仿宋_GB2312" w:eastAsia="仿宋_GB2312" w:cs="仿宋_GB2312"/>
          <w:b/>
          <w:color w:val="auto"/>
          <w:sz w:val="28"/>
          <w:szCs w:val="28"/>
          <w:highlight w:val="none"/>
          <w:lang w:eastAsia="zh-CN"/>
        </w:rPr>
        <w:t>报废汽车绿色生态回收拆解</w:t>
      </w:r>
      <w:r>
        <w:rPr>
          <w:rFonts w:hint="eastAsia" w:ascii="仿宋_GB2312" w:hAnsi="仿宋_GB2312" w:eastAsia="仿宋_GB2312" w:cs="仿宋_GB2312"/>
          <w:b/>
          <w:color w:val="auto"/>
          <w:sz w:val="28"/>
          <w:szCs w:val="28"/>
          <w:highlight w:val="none"/>
        </w:rPr>
        <w:t>运行模式</w:t>
      </w:r>
      <w:r>
        <w:rPr>
          <w:rFonts w:hint="eastAsia" w:ascii="仿宋_GB2312" w:hAnsi="仿宋_GB2312" w:eastAsia="仿宋_GB2312" w:cs="仿宋_GB2312"/>
          <w:b/>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INCLUDEPICTURE \d "c:\\users\\dell\\appdata\\roaming\\360se6\\User Data\\temp\\20140407101054_86407.jpg" \* MERGEFORMATINET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drawing>
          <wp:inline distT="0" distB="0" distL="114300" distR="114300">
            <wp:extent cx="6105525" cy="60388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6105525" cy="6038850"/>
                    </a:xfrm>
                    <a:prstGeom prst="rect">
                      <a:avLst/>
                    </a:prstGeom>
                    <a:noFill/>
                    <a:ln w="9525">
                      <a:noFill/>
                      <a:miter/>
                    </a:ln>
                  </pic:spPr>
                </pic:pic>
              </a:graphicData>
            </a:graphic>
          </wp:inline>
        </w:drawing>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b/>
          <w:color w:val="auto"/>
          <w:sz w:val="28"/>
          <w:szCs w:val="28"/>
          <w:highlight w:val="none"/>
          <w:lang w:val="en-US" w:eastAsia="zh-CN"/>
        </w:rPr>
        <w:t xml:space="preserve">                      </w:t>
      </w:r>
      <w:r>
        <w:rPr>
          <w:rFonts w:hint="eastAsia" w:ascii="仿宋_GB2312" w:hAnsi="仿宋_GB2312" w:eastAsia="仿宋_GB2312" w:cs="仿宋_GB2312"/>
          <w:b/>
          <w:bCs w:val="0"/>
          <w:color w:val="auto"/>
          <w:position w:val="-6"/>
          <w:sz w:val="28"/>
          <w:szCs w:val="28"/>
          <w:highlight w:val="none"/>
          <w:lang w:val="en-US" w:eastAsia="zh-CN"/>
        </w:rPr>
        <w:object>
          <v:shape id="_x0000_i1025" o:spt="75" type="#_x0000_t75" style="height:16pt;width:11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p>
    <w:p>
      <w:pPr>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最后进入汽车</w:t>
      </w:r>
      <w:r>
        <w:rPr>
          <w:rFonts w:hint="eastAsia" w:ascii="仿宋_GB2312" w:hAnsi="仿宋_GB2312" w:eastAsia="仿宋_GB2312" w:cs="仿宋_GB2312"/>
          <w:b/>
          <w:color w:val="auto"/>
          <w:sz w:val="28"/>
          <w:szCs w:val="28"/>
          <w:highlight w:val="none"/>
          <w:lang w:eastAsia="zh-CN"/>
        </w:rPr>
        <w:t>零配件再制造、废旧金属、废旧橡胶、废玻璃等再生资源再制造循环利用</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b w:val="0"/>
          <w:color w:val="auto"/>
          <w:sz w:val="28"/>
          <w:szCs w:val="28"/>
          <w:highlight w:val="none"/>
        </w:rPr>
        <w:tab/>
      </w:r>
      <w:bookmarkStart w:id="10" w:name="_Toc197249733"/>
      <w:bookmarkStart w:id="11" w:name="_Toc209505532"/>
      <w:r>
        <w:rPr>
          <w:rFonts w:hint="eastAsia" w:ascii="楷体_GB2312" w:hAnsi="楷体_GB2312" w:eastAsia="楷体_GB2312" w:cs="楷体_GB2312"/>
          <w:color w:val="auto"/>
          <w:sz w:val="28"/>
          <w:szCs w:val="28"/>
          <w:highlight w:val="none"/>
        </w:rPr>
        <w:t>（三）发展层次与阶段要求</w:t>
      </w:r>
      <w:bookmarkEnd w:id="10"/>
      <w:bookmarkEnd w:id="11"/>
    </w:p>
    <w:p>
      <w:pPr>
        <w:pageBreakBefore w:val="0"/>
        <w:kinsoku/>
        <w:wordWrap/>
        <w:overflowPunct/>
        <w:topLinePunct w:val="0"/>
        <w:autoSpaceDE/>
        <w:autoSpaceDN/>
        <w:bidi w:val="0"/>
        <w:adjustRightInd/>
        <w:snapToGrid/>
        <w:spacing w:line="360" w:lineRule="auto"/>
        <w:ind w:firstLine="66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发展层次</w:t>
      </w:r>
    </w:p>
    <w:p>
      <w:pPr>
        <w:pageBreakBefore w:val="0"/>
        <w:kinsoku/>
        <w:wordWrap/>
        <w:overflowPunct/>
        <w:topLinePunct w:val="0"/>
        <w:autoSpaceDE/>
        <w:autoSpaceDN/>
        <w:bidi w:val="0"/>
        <w:adjustRightInd/>
        <w:snapToGrid/>
        <w:spacing w:line="360" w:lineRule="auto"/>
        <w:ind w:firstLine="6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微观层面：以企业为主体，根据生态效率理念，选择</w:t>
      </w:r>
      <w:r>
        <w:rPr>
          <w:rFonts w:hint="eastAsia" w:ascii="仿宋_GB2312" w:hAnsi="仿宋_GB2312" w:eastAsia="仿宋_GB2312" w:cs="仿宋_GB2312"/>
          <w:color w:val="auto"/>
          <w:sz w:val="28"/>
          <w:szCs w:val="28"/>
          <w:highlight w:val="none"/>
          <w:lang w:eastAsia="zh-CN"/>
        </w:rPr>
        <w:t>有国家认定报废汽车资质的</w:t>
      </w:r>
      <w:r>
        <w:rPr>
          <w:rFonts w:hint="eastAsia" w:ascii="仿宋_GB2312" w:hAnsi="仿宋_GB2312" w:eastAsia="仿宋_GB2312" w:cs="仿宋_GB2312"/>
          <w:color w:val="auto"/>
          <w:sz w:val="28"/>
          <w:szCs w:val="28"/>
          <w:highlight w:val="none"/>
        </w:rPr>
        <w:t>大型企业，通过产品生态设计、清洁生产等措施进行，减少产品和服务中物质和能源的使用量，实现污染物排放的最小化。</w:t>
      </w:r>
    </w:p>
    <w:p>
      <w:pPr>
        <w:pageBreakBefore w:val="0"/>
        <w:kinsoku/>
        <w:wordWrap/>
        <w:overflowPunct/>
        <w:topLinePunct w:val="0"/>
        <w:autoSpaceDE/>
        <w:autoSpaceDN/>
        <w:bidi w:val="0"/>
        <w:adjustRightInd/>
        <w:snapToGrid/>
        <w:spacing w:line="360" w:lineRule="auto"/>
        <w:ind w:firstLine="6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中观层面：以产业园区为主体，按照产业生态学原理，通过企业间的</w:t>
      </w:r>
      <w:r>
        <w:rPr>
          <w:rFonts w:hint="eastAsia" w:ascii="仿宋_GB2312" w:hAnsi="仿宋_GB2312" w:eastAsia="仿宋_GB2312" w:cs="仿宋_GB2312"/>
          <w:color w:val="auto"/>
          <w:sz w:val="28"/>
          <w:szCs w:val="28"/>
          <w:highlight w:val="none"/>
          <w:lang w:eastAsia="zh-CN"/>
        </w:rPr>
        <w:t>物资</w:t>
      </w:r>
      <w:r>
        <w:rPr>
          <w:rFonts w:hint="eastAsia" w:ascii="仿宋_GB2312" w:hAnsi="仿宋_GB2312" w:eastAsia="仿宋_GB2312" w:cs="仿宋_GB2312"/>
          <w:color w:val="auto"/>
          <w:sz w:val="28"/>
          <w:szCs w:val="28"/>
          <w:highlight w:val="none"/>
        </w:rPr>
        <w:t>集成、能量集成和信息集成，在企业间形成共生的</w:t>
      </w:r>
      <w:r>
        <w:rPr>
          <w:rFonts w:hint="eastAsia" w:ascii="仿宋_GB2312" w:hAnsi="仿宋_GB2312" w:eastAsia="仿宋_GB2312" w:cs="仿宋_GB2312"/>
          <w:color w:val="auto"/>
          <w:sz w:val="28"/>
          <w:szCs w:val="28"/>
          <w:highlight w:val="none"/>
          <w:lang w:eastAsia="zh-CN"/>
        </w:rPr>
        <w:t>物资</w:t>
      </w:r>
      <w:r>
        <w:rPr>
          <w:rFonts w:hint="eastAsia" w:ascii="仿宋_GB2312" w:hAnsi="仿宋_GB2312" w:eastAsia="仿宋_GB2312" w:cs="仿宋_GB2312"/>
          <w:color w:val="auto"/>
          <w:sz w:val="28"/>
          <w:szCs w:val="28"/>
          <w:highlight w:val="none"/>
        </w:rPr>
        <w:t>循环和能量多级利用关系，实现资源能源利用的最大化。</w:t>
      </w:r>
    </w:p>
    <w:p>
      <w:pPr>
        <w:pageBreakBefore w:val="0"/>
        <w:kinsoku/>
        <w:wordWrap/>
        <w:overflowPunct/>
        <w:topLinePunct w:val="0"/>
        <w:autoSpaceDE/>
        <w:autoSpaceDN/>
        <w:bidi w:val="0"/>
        <w:adjustRightInd/>
        <w:snapToGrid/>
        <w:spacing w:line="360" w:lineRule="auto"/>
        <w:ind w:firstLine="6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宏观层面：以社会为主体，按照科学发展观，通过构建资源节约型和环境友好型的生产结构、流通结构和消费结构，形成全社会共同参与的循环型社会体系，实现经济效益、环境效益和社会效益的最优化。</w:t>
      </w:r>
    </w:p>
    <w:p>
      <w:pPr>
        <w:pageBreakBefore w:val="0"/>
        <w:kinsoku/>
        <w:wordWrap/>
        <w:overflowPunct/>
        <w:topLinePunct w:val="0"/>
        <w:autoSpaceDE/>
        <w:autoSpaceDN/>
        <w:bidi w:val="0"/>
        <w:adjustRightInd/>
        <w:snapToGrid/>
        <w:spacing w:line="360" w:lineRule="auto"/>
        <w:ind w:firstLine="66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阶段要求</w:t>
      </w:r>
    </w:p>
    <w:p>
      <w:pPr>
        <w:pageBreakBefore w:val="0"/>
        <w:kinsoku/>
        <w:wordWrap/>
        <w:overflowPunct/>
        <w:topLinePunct w:val="0"/>
        <w:autoSpaceDE/>
        <w:autoSpaceDN/>
        <w:bidi w:val="0"/>
        <w:adjustRightInd/>
        <w:snapToGrid/>
        <w:spacing w:line="360" w:lineRule="auto"/>
        <w:ind w:firstLine="6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推动促进阶段：开展宣传、培训、试点、示范及相关技术研究，制定相应的政策，逐步完善相关的法律法规，建立起</w:t>
      </w:r>
      <w:r>
        <w:rPr>
          <w:rFonts w:hint="eastAsia" w:ascii="仿宋_GB2312" w:hAnsi="仿宋_GB2312" w:eastAsia="仿宋_GB2312" w:cs="仿宋_GB2312"/>
          <w:color w:val="auto"/>
          <w:sz w:val="28"/>
          <w:szCs w:val="28"/>
          <w:highlight w:val="none"/>
          <w:lang w:eastAsia="zh-CN"/>
        </w:rPr>
        <w:t>报废汽车绿色生态回收拆解</w:t>
      </w:r>
      <w:r>
        <w:rPr>
          <w:rFonts w:hint="eastAsia" w:ascii="仿宋_GB2312" w:hAnsi="仿宋_GB2312" w:eastAsia="仿宋_GB2312" w:cs="仿宋_GB2312"/>
          <w:color w:val="auto"/>
          <w:sz w:val="28"/>
          <w:szCs w:val="28"/>
          <w:highlight w:val="none"/>
        </w:rPr>
        <w:t>发展的框架体系。</w:t>
      </w:r>
    </w:p>
    <w:p>
      <w:pPr>
        <w:pageBreakBefore w:val="0"/>
        <w:kinsoku/>
        <w:wordWrap/>
        <w:overflowPunct/>
        <w:topLinePunct w:val="0"/>
        <w:autoSpaceDE/>
        <w:autoSpaceDN/>
        <w:bidi w:val="0"/>
        <w:adjustRightInd/>
        <w:snapToGrid/>
        <w:spacing w:line="360" w:lineRule="auto"/>
        <w:ind w:firstLine="6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全面发展阶段：</w:t>
      </w:r>
      <w:r>
        <w:rPr>
          <w:rFonts w:hint="eastAsia" w:ascii="仿宋_GB2312" w:hAnsi="仿宋_GB2312" w:eastAsia="仿宋_GB2312" w:cs="仿宋_GB2312"/>
          <w:color w:val="auto"/>
          <w:sz w:val="28"/>
          <w:szCs w:val="28"/>
          <w:highlight w:val="none"/>
          <w:lang w:eastAsia="zh-CN"/>
        </w:rPr>
        <w:t>报废汽车回收拆解</w:t>
      </w:r>
      <w:r>
        <w:rPr>
          <w:rFonts w:hint="eastAsia" w:ascii="仿宋_GB2312" w:hAnsi="仿宋_GB2312" w:eastAsia="仿宋_GB2312" w:cs="仿宋_GB2312"/>
          <w:color w:val="auto"/>
          <w:sz w:val="28"/>
          <w:szCs w:val="28"/>
          <w:highlight w:val="none"/>
        </w:rPr>
        <w:t>意识得到全面提高，在政府社会公众中形成共识，</w:t>
      </w:r>
      <w:r>
        <w:rPr>
          <w:rFonts w:hint="eastAsia" w:ascii="仿宋_GB2312" w:hAnsi="仿宋_GB2312" w:eastAsia="仿宋_GB2312" w:cs="仿宋_GB2312"/>
          <w:color w:val="auto"/>
          <w:sz w:val="28"/>
          <w:szCs w:val="28"/>
          <w:highlight w:val="none"/>
          <w:lang w:eastAsia="zh-CN"/>
        </w:rPr>
        <w:t>在</w:t>
      </w:r>
      <w:r>
        <w:rPr>
          <w:rFonts w:hint="eastAsia" w:ascii="仿宋_GB2312" w:hAnsi="仿宋_GB2312" w:eastAsia="仿宋_GB2312" w:cs="仿宋_GB2312"/>
          <w:color w:val="auto"/>
          <w:sz w:val="28"/>
          <w:szCs w:val="28"/>
          <w:highlight w:val="none"/>
        </w:rPr>
        <w:t>实施取得良好的经济社会环境效益，经济发展模式出现根本性转变，经济质量明显提高，生态环境逐步改善。</w:t>
      </w:r>
    </w:p>
    <w:p>
      <w:pPr>
        <w:pStyle w:val="3"/>
        <w:pageBreakBefore w:val="0"/>
        <w:kinsoku/>
        <w:wordWrap/>
        <w:overflowPunct/>
        <w:topLinePunct w:val="0"/>
        <w:autoSpaceDE/>
        <w:autoSpaceDN/>
        <w:bidi w:val="0"/>
        <w:adjustRightInd/>
        <w:snapToGrid/>
        <w:spacing w:before="0" w:after="0" w:line="360" w:lineRule="auto"/>
        <w:textAlignment w:val="auto"/>
        <w:rPr>
          <w:rFonts w:hint="eastAsia" w:ascii="黑体" w:hAnsi="黑体" w:eastAsia="黑体" w:cs="黑体"/>
          <w:b/>
          <w:bCs/>
          <w:color w:val="auto"/>
          <w:sz w:val="28"/>
          <w:szCs w:val="28"/>
          <w:highlight w:val="none"/>
        </w:rPr>
      </w:pPr>
      <w:bookmarkStart w:id="12" w:name="_Toc209597662"/>
      <w:bookmarkStart w:id="13" w:name="_Toc209505533"/>
      <w:bookmarkStart w:id="14" w:name="_Toc197249734"/>
      <w:r>
        <w:rPr>
          <w:rFonts w:hint="eastAsia" w:ascii="黑体" w:hAnsi="黑体" w:eastAsia="黑体" w:cs="黑体"/>
          <w:b/>
          <w:bCs/>
          <w:color w:val="auto"/>
          <w:sz w:val="28"/>
          <w:szCs w:val="28"/>
          <w:highlight w:val="none"/>
          <w:lang w:val="en-US" w:eastAsia="zh-CN"/>
        </w:rPr>
        <w:t xml:space="preserve">    </w:t>
      </w:r>
      <w:r>
        <w:rPr>
          <w:rFonts w:hint="eastAsia" w:ascii="黑体" w:hAnsi="黑体" w:eastAsia="黑体" w:cs="黑体"/>
          <w:b/>
          <w:bCs/>
          <w:color w:val="auto"/>
          <w:sz w:val="28"/>
          <w:szCs w:val="28"/>
          <w:highlight w:val="none"/>
        </w:rPr>
        <w:t>二、</w:t>
      </w:r>
      <w:r>
        <w:rPr>
          <w:rFonts w:hint="eastAsia" w:ascii="黑体" w:hAnsi="黑体" w:eastAsia="黑体" w:cs="黑体"/>
          <w:b/>
          <w:bCs/>
          <w:color w:val="auto"/>
          <w:sz w:val="28"/>
          <w:szCs w:val="28"/>
          <w:highlight w:val="none"/>
          <w:lang w:eastAsia="zh-CN"/>
        </w:rPr>
        <w:t>规划</w:t>
      </w:r>
      <w:r>
        <w:rPr>
          <w:rFonts w:hint="eastAsia" w:ascii="黑体" w:hAnsi="黑体" w:eastAsia="黑体" w:cs="黑体"/>
          <w:b/>
          <w:bCs/>
          <w:color w:val="auto"/>
          <w:sz w:val="28"/>
          <w:szCs w:val="28"/>
          <w:highlight w:val="none"/>
        </w:rPr>
        <w:t>目的</w:t>
      </w:r>
      <w:bookmarkEnd w:id="12"/>
      <w:bookmarkEnd w:id="13"/>
      <w:bookmarkEnd w:id="14"/>
    </w:p>
    <w:p>
      <w:pPr>
        <w:spacing w:line="360" w:lineRule="auto"/>
        <w:ind w:firstLine="645"/>
        <w:rPr>
          <w:rFonts w:hint="eastAsia" w:ascii="仿宋_GB2312" w:hAnsi="仿宋_GB2312" w:eastAsia="仿宋_GB2312" w:cs="仿宋_GB2312"/>
          <w:sz w:val="28"/>
          <w:szCs w:val="28"/>
        </w:rPr>
      </w:pPr>
      <w:bookmarkStart w:id="15" w:name="_Toc197249735"/>
      <w:bookmarkStart w:id="16" w:name="_Toc209597663"/>
      <w:bookmarkStart w:id="17" w:name="_Toc209505534"/>
      <w:r>
        <w:rPr>
          <w:rFonts w:hint="eastAsia" w:ascii="仿宋_GB2312" w:hAnsi="仿宋_GB2312" w:eastAsia="仿宋_GB2312" w:cs="仿宋_GB2312"/>
          <w:sz w:val="28"/>
          <w:szCs w:val="28"/>
        </w:rPr>
        <w:t>1、贯彻落实国家循环经济产业政策，为我省发展循环经济提供宏观指导；</w:t>
      </w:r>
    </w:p>
    <w:p>
      <w:pPr>
        <w:spacing w:line="360" w:lineRule="auto"/>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2、为我省报废汽车绿色生态回收拆解产业提供发展路径，合理布局，统一规划；</w:t>
      </w:r>
    </w:p>
    <w:p>
      <w:pPr>
        <w:spacing w:line="360" w:lineRule="auto"/>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3、为我省报废汽车回收拆解产业发展提供有力支撑；</w:t>
      </w:r>
    </w:p>
    <w:p>
      <w:pPr>
        <w:spacing w:line="360" w:lineRule="auto"/>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4、为我省各市州、各部门和企业决策提供科学依据。</w:t>
      </w:r>
    </w:p>
    <w:p>
      <w:pPr>
        <w:pStyle w:val="3"/>
        <w:pageBreakBefore w:val="0"/>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w:t>
      </w:r>
      <w:r>
        <w:rPr>
          <w:rFonts w:hint="eastAsia" w:ascii="黑体" w:hAnsi="黑体" w:eastAsia="黑体" w:cs="黑体"/>
          <w:color w:val="auto"/>
          <w:sz w:val="28"/>
          <w:szCs w:val="28"/>
          <w:highlight w:val="none"/>
          <w:lang w:val="en-US" w:eastAsia="zh-CN"/>
        </w:rPr>
        <w:t xml:space="preserve"> </w:t>
      </w:r>
      <w:r>
        <w:rPr>
          <w:rFonts w:hint="eastAsia" w:ascii="黑体" w:hAnsi="黑体" w:eastAsia="黑体" w:cs="黑体"/>
          <w:color w:val="auto"/>
          <w:sz w:val="28"/>
          <w:szCs w:val="28"/>
          <w:highlight w:val="none"/>
        </w:rPr>
        <w:t>三、编制依据</w:t>
      </w:r>
      <w:bookmarkEnd w:id="15"/>
      <w:bookmarkEnd w:id="16"/>
      <w:bookmarkEnd w:id="17"/>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报废汽车回收管理办法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国务院令</w:t>
      </w:r>
      <w:r>
        <w:rPr>
          <w:rFonts w:hint="eastAsia" w:ascii="仿宋_GB2312" w:hAnsi="仿宋_GB2312" w:eastAsia="仿宋_GB2312" w:cs="仿宋_GB2312"/>
          <w:color w:val="auto"/>
          <w:sz w:val="28"/>
          <w:szCs w:val="28"/>
          <w:highlight w:val="none"/>
          <w:lang w:val="en-US" w:eastAsia="zh-CN"/>
        </w:rPr>
        <w:t>307号</w:t>
      </w:r>
      <w:r>
        <w:rPr>
          <w:rFonts w:hint="eastAsia" w:ascii="仿宋_GB2312" w:hAnsi="仿宋_GB2312" w:eastAsia="仿宋_GB2312" w:cs="仿宋_GB2312"/>
          <w:color w:val="auto"/>
          <w:sz w:val="28"/>
          <w:szCs w:val="28"/>
          <w:highlight w:val="none"/>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i w:val="0"/>
          <w:caps w:val="0"/>
          <w:color w:val="auto"/>
          <w:spacing w:val="0"/>
          <w:sz w:val="28"/>
          <w:szCs w:val="28"/>
          <w:highlight w:val="none"/>
          <w:shd w:val="clear" w:color="auto" w:fill="FFFFFF"/>
        </w:rPr>
        <w:t>《关于进一步促进贵州经济社会又好又快发展的若干意见》（国发〔</w:t>
      </w:r>
      <w:r>
        <w:rPr>
          <w:rFonts w:hint="eastAsia" w:ascii="仿宋_GB2312" w:hAnsi="仿宋_GB2312" w:eastAsia="仿宋_GB2312" w:cs="仿宋_GB2312"/>
          <w:b w:val="0"/>
          <w:i w:val="0"/>
          <w:caps w:val="0"/>
          <w:color w:val="auto"/>
          <w:spacing w:val="0"/>
          <w:sz w:val="28"/>
          <w:szCs w:val="28"/>
          <w:highlight w:val="none"/>
          <w:shd w:val="clear" w:color="auto" w:fill="FFFFFF"/>
          <w:lang w:val="en-US"/>
        </w:rPr>
        <w:t>2012</w:t>
      </w:r>
      <w:r>
        <w:rPr>
          <w:rFonts w:hint="eastAsia" w:ascii="仿宋_GB2312" w:hAnsi="仿宋_GB2312" w:eastAsia="仿宋_GB2312" w:cs="仿宋_GB2312"/>
          <w:b w:val="0"/>
          <w:i w:val="0"/>
          <w:caps w:val="0"/>
          <w:color w:val="auto"/>
          <w:spacing w:val="0"/>
          <w:sz w:val="28"/>
          <w:szCs w:val="28"/>
          <w:highlight w:val="none"/>
          <w:shd w:val="clear" w:color="auto" w:fill="FFFFFF"/>
        </w:rPr>
        <w:t>〕</w:t>
      </w:r>
      <w:r>
        <w:rPr>
          <w:rFonts w:hint="eastAsia" w:ascii="仿宋_GB2312" w:hAnsi="仿宋_GB2312" w:eastAsia="仿宋_GB2312" w:cs="仿宋_GB2312"/>
          <w:b w:val="0"/>
          <w:i w:val="0"/>
          <w:caps w:val="0"/>
          <w:color w:val="auto"/>
          <w:spacing w:val="0"/>
          <w:sz w:val="28"/>
          <w:szCs w:val="28"/>
          <w:highlight w:val="none"/>
          <w:shd w:val="clear" w:color="auto" w:fill="FFFFFF"/>
          <w:lang w:val="en-US"/>
        </w:rPr>
        <w:t>2</w:t>
      </w:r>
      <w:r>
        <w:rPr>
          <w:rFonts w:hint="eastAsia" w:ascii="仿宋_GB2312" w:hAnsi="仿宋_GB2312" w:eastAsia="仿宋_GB2312" w:cs="仿宋_GB2312"/>
          <w:b w:val="0"/>
          <w:i w:val="0"/>
          <w:caps w:val="0"/>
          <w:color w:val="auto"/>
          <w:spacing w:val="0"/>
          <w:sz w:val="28"/>
          <w:szCs w:val="28"/>
          <w:highlight w:val="none"/>
          <w:shd w:val="clear" w:color="auto" w:fill="FFFFFF"/>
        </w:rPr>
        <w:t>号）</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《国务院关于加快发展循环经济的若干意见》（国发〔2005〕22号）</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循环经济发展战略及近期行动计划》（国发</w:t>
      </w: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5号</w:t>
      </w:r>
      <w:r>
        <w:rPr>
          <w:rFonts w:hint="eastAsia" w:ascii="仿宋_GB2312" w:hAnsi="仿宋_GB2312" w:eastAsia="仿宋_GB2312" w:cs="仿宋_GB2312"/>
          <w:color w:val="auto"/>
          <w:sz w:val="28"/>
          <w:szCs w:val="28"/>
          <w:highlight w:val="none"/>
          <w:lang w:eastAsia="zh-CN"/>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《国务院关于落实科学发展观加强环境保护的决定》（国发〔2005〕39号）</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《国家发展改革委 国家环保总局 国家统计局 关于印发循环经济评价指标体系的通知》（发改环资〔2007〕1815号）</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《中华人民共和国环境保护法》（</w:t>
      </w:r>
      <w:r>
        <w:rPr>
          <w:rFonts w:hint="eastAsia" w:ascii="仿宋_GB2312" w:hAnsi="仿宋_GB2312" w:eastAsia="仿宋_GB2312" w:cs="仿宋_GB2312"/>
          <w:color w:val="auto"/>
          <w:sz w:val="28"/>
          <w:szCs w:val="28"/>
          <w:highlight w:val="none"/>
          <w:lang w:val="en-US" w:eastAsia="zh-CN"/>
        </w:rPr>
        <w:t>2014</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24日</w:t>
      </w:r>
      <w:r>
        <w:rPr>
          <w:rFonts w:hint="eastAsia" w:ascii="仿宋_GB2312" w:hAnsi="仿宋_GB2312" w:eastAsia="仿宋_GB2312" w:cs="仿宋_GB2312"/>
          <w:color w:val="auto"/>
          <w:sz w:val="28"/>
          <w:szCs w:val="28"/>
          <w:highlight w:val="none"/>
        </w:rPr>
        <w:t>）</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《中华人民共和国清洁生产促进法》（20</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29</w:t>
      </w:r>
      <w:r>
        <w:rPr>
          <w:rFonts w:hint="eastAsia" w:ascii="仿宋_GB2312" w:hAnsi="仿宋_GB2312" w:eastAsia="仿宋_GB2312" w:cs="仿宋_GB2312"/>
          <w:color w:val="auto"/>
          <w:sz w:val="28"/>
          <w:szCs w:val="28"/>
          <w:highlight w:val="none"/>
        </w:rPr>
        <w:t>日）</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eastAsia="zh-CN"/>
        </w:rPr>
        <w:t>《报废汽车回收拆解企业技术规范》(GB22128-2008)</w:t>
      </w:r>
    </w:p>
    <w:p>
      <w:pPr>
        <w:pStyle w:val="3"/>
        <w:pageBreakBefore w:val="0"/>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color w:val="auto"/>
          <w:sz w:val="28"/>
          <w:szCs w:val="28"/>
          <w:highlight w:val="none"/>
        </w:rPr>
      </w:pPr>
      <w:bookmarkStart w:id="18" w:name="_Toc209505535"/>
      <w:bookmarkStart w:id="19" w:name="_Toc197249736"/>
      <w:bookmarkStart w:id="20" w:name="_Toc209597664"/>
      <w:r>
        <w:rPr>
          <w:rFonts w:hint="eastAsia" w:ascii="仿宋_GB2312" w:hAnsi="仿宋_GB2312" w:eastAsia="仿宋_GB2312" w:cs="仿宋_GB2312"/>
          <w:color w:val="auto"/>
          <w:sz w:val="28"/>
          <w:szCs w:val="28"/>
          <w:highlight w:val="none"/>
          <w:lang w:val="en-US" w:eastAsia="zh-CN"/>
        </w:rPr>
        <w:t xml:space="preserve"> </w:t>
      </w:r>
      <w:r>
        <w:rPr>
          <w:rFonts w:hint="eastAsia" w:ascii="黑体" w:hAnsi="黑体" w:eastAsia="黑体" w:cs="黑体"/>
          <w:color w:val="auto"/>
          <w:sz w:val="28"/>
          <w:szCs w:val="28"/>
          <w:highlight w:val="none"/>
          <w:lang w:val="en-US" w:eastAsia="zh-CN"/>
        </w:rPr>
        <w:t xml:space="preserve">   </w:t>
      </w:r>
      <w:r>
        <w:rPr>
          <w:rFonts w:hint="eastAsia" w:ascii="黑体" w:hAnsi="黑体" w:eastAsia="黑体" w:cs="黑体"/>
          <w:color w:val="auto"/>
          <w:sz w:val="28"/>
          <w:szCs w:val="28"/>
          <w:highlight w:val="none"/>
        </w:rPr>
        <w:t>四、适用范围和实施期限</w:t>
      </w:r>
      <w:bookmarkEnd w:id="18"/>
      <w:bookmarkEnd w:id="19"/>
      <w:bookmarkEnd w:id="20"/>
    </w:p>
    <w:p>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本规划</w:t>
      </w:r>
      <w:r>
        <w:rPr>
          <w:rFonts w:hint="eastAsia" w:ascii="仿宋_GB2312" w:hAnsi="仿宋_GB2312" w:eastAsia="仿宋_GB2312" w:cs="仿宋_GB2312"/>
          <w:color w:val="auto"/>
          <w:sz w:val="28"/>
          <w:szCs w:val="28"/>
          <w:highlight w:val="none"/>
        </w:rPr>
        <w:t>适用范围为</w:t>
      </w:r>
      <w:r>
        <w:rPr>
          <w:rFonts w:hint="eastAsia" w:ascii="仿宋_GB2312" w:hAnsi="仿宋_GB2312" w:eastAsia="仿宋_GB2312" w:cs="仿宋_GB2312"/>
          <w:color w:val="auto"/>
          <w:sz w:val="28"/>
          <w:szCs w:val="28"/>
          <w:highlight w:val="none"/>
          <w:lang w:val="en-US" w:eastAsia="zh-CN"/>
        </w:rPr>
        <w:t>贵州省</w:t>
      </w:r>
      <w:r>
        <w:rPr>
          <w:rFonts w:hint="eastAsia" w:ascii="仿宋_GB2312" w:hAnsi="仿宋_GB2312" w:eastAsia="仿宋_GB2312" w:cs="仿宋_GB2312"/>
          <w:color w:val="auto"/>
          <w:sz w:val="28"/>
          <w:szCs w:val="28"/>
          <w:highlight w:val="none"/>
        </w:rPr>
        <w:t>，实施期限为</w:t>
      </w:r>
      <w:r>
        <w:rPr>
          <w:rFonts w:hint="eastAsia" w:ascii="仿宋_GB2312" w:hAnsi="仿宋_GB2312" w:eastAsia="仿宋_GB2312" w:cs="仿宋_GB2312"/>
          <w:color w:val="auto"/>
          <w:sz w:val="28"/>
          <w:szCs w:val="28"/>
          <w:highlight w:val="none"/>
          <w:lang w:val="en-US" w:eastAsia="zh-CN"/>
        </w:rPr>
        <w:t xml:space="preserve"> 2016</w:t>
      </w: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eastAsia="zh-CN"/>
        </w:rPr>
        <w:t>。</w:t>
      </w:r>
    </w:p>
    <w:p>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p>
    <w:p>
      <w:pPr>
        <w:pStyle w:val="2"/>
        <w:pageBreakBefore w:val="0"/>
        <w:numPr>
          <w:ilvl w:val="0"/>
          <w:numId w:val="1"/>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b/>
          <w:bCs w:val="0"/>
          <w:color w:val="auto"/>
          <w:sz w:val="32"/>
          <w:szCs w:val="32"/>
          <w:highlight w:val="none"/>
          <w:lang w:val="zh-CN" w:eastAsia="zh-CN"/>
        </w:rPr>
      </w:pPr>
      <w:r>
        <w:rPr>
          <w:rFonts w:hint="eastAsia" w:ascii="方正小标宋简体" w:hAnsi="方正小标宋简体" w:eastAsia="方正小标宋简体" w:cs="方正小标宋简体"/>
          <w:b/>
          <w:bCs w:val="0"/>
          <w:color w:val="auto"/>
          <w:sz w:val="32"/>
          <w:szCs w:val="32"/>
          <w:highlight w:val="none"/>
          <w:lang w:val="zh-CN" w:eastAsia="zh-CN"/>
        </w:rPr>
        <w:t>发展基础与面临形势</w:t>
      </w:r>
    </w:p>
    <w:p>
      <w:pPr>
        <w:pageBreakBefore w:val="0"/>
        <w:kinsoku/>
        <w:wordWrap/>
        <w:overflowPunct/>
        <w:topLinePunct w:val="0"/>
        <w:autoSpaceDE/>
        <w:autoSpaceDN/>
        <w:bidi w:val="0"/>
        <w:adjustRightInd/>
        <w:snapToGrid/>
        <w:spacing w:line="360" w:lineRule="auto"/>
        <w:ind w:firstLine="660"/>
        <w:textAlignment w:val="auto"/>
        <w:rPr>
          <w:rFonts w:hint="eastAsia" w:ascii="仿宋_GB2312" w:hAnsi="仿宋_GB2312" w:eastAsia="仿宋_GB2312" w:cs="仿宋_GB2312"/>
          <w:color w:val="auto"/>
          <w:sz w:val="28"/>
          <w:szCs w:val="28"/>
          <w:highlight w:val="none"/>
        </w:rPr>
      </w:pP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i w:val="0"/>
          <w:caps w:val="0"/>
          <w:color w:val="auto"/>
          <w:spacing w:val="0"/>
          <w:sz w:val="28"/>
          <w:szCs w:val="28"/>
          <w:highlight w:val="none"/>
          <w:shd w:val="clear" w:color="auto" w:fill="FFFFFF"/>
        </w:rPr>
      </w:pPr>
      <w:r>
        <w:rPr>
          <w:rStyle w:val="13"/>
          <w:rFonts w:hint="eastAsia" w:ascii="仿宋_GB2312" w:hAnsi="仿宋_GB2312" w:eastAsia="仿宋_GB2312" w:cs="仿宋_GB2312"/>
          <w:b/>
          <w:bCs/>
          <w:color w:val="auto"/>
          <w:sz w:val="28"/>
          <w:szCs w:val="28"/>
          <w:highlight w:val="none"/>
          <w:u w:val="none" w:color="auto"/>
          <w:lang w:val="en-US" w:eastAsia="zh-CN"/>
        </w:rPr>
        <w:t xml:space="preserve">    </w:t>
      </w:r>
      <w:r>
        <w:rPr>
          <w:rStyle w:val="13"/>
          <w:rFonts w:hint="eastAsia" w:ascii="黑体" w:hAnsi="黑体" w:eastAsia="黑体" w:cs="黑体"/>
          <w:b/>
          <w:bCs/>
          <w:color w:val="auto"/>
          <w:sz w:val="28"/>
          <w:szCs w:val="28"/>
          <w:highlight w:val="none"/>
          <w:u w:val="none" w:color="auto"/>
          <w:lang w:val="en-US" w:eastAsia="zh-CN"/>
        </w:rPr>
        <w:t>一、贵州省报废汽车回收拆解</w:t>
      </w:r>
      <w:r>
        <w:rPr>
          <w:rFonts w:hint="eastAsia" w:ascii="黑体" w:hAnsi="黑体" w:eastAsia="黑体" w:cs="黑体"/>
          <w:b/>
          <w:bCs/>
          <w:color w:val="auto"/>
          <w:kern w:val="2"/>
          <w:sz w:val="28"/>
          <w:szCs w:val="28"/>
          <w:highlight w:val="none"/>
          <w:lang w:val="en-US" w:eastAsia="zh-CN"/>
        </w:rPr>
        <w:t>行业发展现状</w:t>
      </w:r>
    </w:p>
    <w:p>
      <w:pP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近年来，随着我省汽车保有量的快速增加，报废汽车回收量保持稳步增长，报废汽车回收拆解行业</w:t>
      </w:r>
      <w:r>
        <w:rPr>
          <w:rFonts w:hint="eastAsia" w:ascii="仿宋_GB2312" w:hAnsi="仿宋_GB2312" w:eastAsia="仿宋_GB2312" w:cs="仿宋_GB2312"/>
          <w:color w:val="auto"/>
          <w:sz w:val="28"/>
          <w:szCs w:val="28"/>
          <w:highlight w:val="none"/>
          <w:lang w:eastAsia="zh-CN"/>
        </w:rPr>
        <w:t>在促进节能减排、加速老旧汽车报废更新，推动汽车产业可持续发展方面发挥着越来越重要的作用。</w:t>
      </w:r>
      <w:r>
        <w:rPr>
          <w:rFonts w:hint="eastAsia" w:ascii="仿宋_GB2312" w:hAnsi="仿宋_GB2312" w:eastAsia="仿宋_GB2312" w:cs="仿宋_GB2312"/>
          <w:color w:val="auto"/>
          <w:sz w:val="28"/>
          <w:szCs w:val="28"/>
          <w:highlight w:val="none"/>
          <w:lang w:val="en-US" w:eastAsia="zh-CN"/>
        </w:rPr>
        <w:t xml:space="preserve">  </w:t>
      </w:r>
    </w:p>
    <w:p>
      <w:pPr>
        <w:rPr>
          <w:rFonts w:hint="eastAsia" w:ascii="仿宋_GB2312" w:hAnsi="仿宋_GB2312" w:eastAsia="仿宋_GB2312" w:cs="仿宋_GB2312"/>
          <w:b/>
          <w:bCs/>
          <w:sz w:val="28"/>
          <w:szCs w:val="28"/>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b/>
          <w:bCs/>
          <w:sz w:val="28"/>
          <w:szCs w:val="28"/>
        </w:rPr>
        <w:t>贵州省“十二五”末机动车保有量、</w:t>
      </w:r>
      <w:r>
        <w:rPr>
          <w:rFonts w:hint="eastAsia" w:ascii="仿宋_GB2312" w:hAnsi="仿宋_GB2312" w:eastAsia="仿宋_GB2312" w:cs="仿宋_GB2312"/>
          <w:b/>
          <w:bCs/>
          <w:sz w:val="28"/>
          <w:szCs w:val="28"/>
          <w:lang w:eastAsia="zh-CN"/>
        </w:rPr>
        <w:t>报废汽车</w:t>
      </w:r>
      <w:r>
        <w:rPr>
          <w:rFonts w:hint="eastAsia" w:ascii="仿宋_GB2312" w:hAnsi="仿宋_GB2312" w:eastAsia="仿宋_GB2312" w:cs="仿宋_GB2312"/>
          <w:b/>
          <w:bCs/>
          <w:sz w:val="28"/>
          <w:szCs w:val="28"/>
        </w:rPr>
        <w:t>回收量</w:t>
      </w:r>
      <w:r>
        <w:rPr>
          <w:rFonts w:hint="eastAsia" w:ascii="仿宋_GB2312" w:hAnsi="仿宋_GB2312" w:eastAsia="仿宋_GB2312" w:cs="仿宋_GB2312"/>
          <w:b/>
          <w:bCs/>
          <w:sz w:val="28"/>
          <w:szCs w:val="28"/>
          <w:lang w:eastAsia="zh-CN"/>
        </w:rPr>
        <w:t>统计</w:t>
      </w:r>
      <w:r>
        <w:rPr>
          <w:rFonts w:hint="eastAsia" w:ascii="仿宋_GB2312" w:hAnsi="仿宋_GB2312" w:eastAsia="仿宋_GB2312" w:cs="仿宋_GB2312"/>
          <w:b/>
          <w:bCs/>
          <w:sz w:val="28"/>
          <w:szCs w:val="28"/>
        </w:rPr>
        <w:t>表</w:t>
      </w:r>
    </w:p>
    <w:tbl>
      <w:tblPr>
        <w:tblStyle w:val="1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2880"/>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vAlign w:val="top"/>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地区</w:t>
            </w:r>
          </w:p>
        </w:tc>
        <w:tc>
          <w:tcPr>
            <w:tcW w:w="2880"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机动车保有量（台）</w:t>
            </w:r>
          </w:p>
        </w:tc>
        <w:tc>
          <w:tcPr>
            <w:tcW w:w="323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报废汽车回收数量（台）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227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贵阳市</w:t>
            </w:r>
          </w:p>
        </w:tc>
        <w:tc>
          <w:tcPr>
            <w:tcW w:w="2880"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1114273</w:t>
            </w:r>
          </w:p>
        </w:tc>
        <w:tc>
          <w:tcPr>
            <w:tcW w:w="323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遵义市</w:t>
            </w:r>
          </w:p>
        </w:tc>
        <w:tc>
          <w:tcPr>
            <w:tcW w:w="2880"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888870</w:t>
            </w:r>
          </w:p>
        </w:tc>
        <w:tc>
          <w:tcPr>
            <w:tcW w:w="323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六盘水市</w:t>
            </w:r>
          </w:p>
        </w:tc>
        <w:tc>
          <w:tcPr>
            <w:tcW w:w="2880"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404455</w:t>
            </w:r>
          </w:p>
        </w:tc>
        <w:tc>
          <w:tcPr>
            <w:tcW w:w="323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铜仁市</w:t>
            </w:r>
          </w:p>
        </w:tc>
        <w:tc>
          <w:tcPr>
            <w:tcW w:w="2880"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464620</w:t>
            </w:r>
          </w:p>
        </w:tc>
        <w:tc>
          <w:tcPr>
            <w:tcW w:w="323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安顺市</w:t>
            </w:r>
          </w:p>
        </w:tc>
        <w:tc>
          <w:tcPr>
            <w:tcW w:w="2880"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430049</w:t>
            </w:r>
          </w:p>
        </w:tc>
        <w:tc>
          <w:tcPr>
            <w:tcW w:w="323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毕节市</w:t>
            </w:r>
          </w:p>
        </w:tc>
        <w:tc>
          <w:tcPr>
            <w:tcW w:w="2880"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770534</w:t>
            </w:r>
          </w:p>
        </w:tc>
        <w:tc>
          <w:tcPr>
            <w:tcW w:w="323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黔东南自治州</w:t>
            </w:r>
          </w:p>
        </w:tc>
        <w:tc>
          <w:tcPr>
            <w:tcW w:w="2880"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501476</w:t>
            </w:r>
          </w:p>
        </w:tc>
        <w:tc>
          <w:tcPr>
            <w:tcW w:w="323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黔西南自治州</w:t>
            </w:r>
          </w:p>
        </w:tc>
        <w:tc>
          <w:tcPr>
            <w:tcW w:w="2880"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605208</w:t>
            </w:r>
          </w:p>
        </w:tc>
        <w:tc>
          <w:tcPr>
            <w:tcW w:w="323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黔南自治州</w:t>
            </w:r>
          </w:p>
        </w:tc>
        <w:tc>
          <w:tcPr>
            <w:tcW w:w="2880"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676565</w:t>
            </w:r>
          </w:p>
        </w:tc>
        <w:tc>
          <w:tcPr>
            <w:tcW w:w="323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贵0</w:t>
            </w:r>
          </w:p>
        </w:tc>
        <w:tc>
          <w:tcPr>
            <w:tcW w:w="2880"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16283</w:t>
            </w:r>
          </w:p>
        </w:tc>
        <w:tc>
          <w:tcPr>
            <w:tcW w:w="3234" w:type="dxa"/>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全省</w:t>
            </w:r>
          </w:p>
        </w:tc>
        <w:tc>
          <w:tcPr>
            <w:tcW w:w="2880"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5872333</w:t>
            </w:r>
          </w:p>
        </w:tc>
        <w:tc>
          <w:tcPr>
            <w:tcW w:w="3234"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20758</w:t>
            </w:r>
          </w:p>
        </w:tc>
      </w:tr>
    </w:tbl>
    <w:p>
      <w:pPr>
        <w:rPr>
          <w:rFonts w:hint="eastAsia" w:ascii="仿宋_GB2312" w:hAnsi="仿宋_GB2312" w:eastAsia="仿宋_GB2312" w:cs="仿宋_GB2312"/>
          <w:sz w:val="28"/>
          <w:szCs w:val="28"/>
        </w:rPr>
      </w:pPr>
    </w:p>
    <w:p>
      <w:pPr>
        <w:rPr>
          <w:rFonts w:hint="eastAsia" w:ascii="仿宋_GB2312" w:hAnsi="仿宋_GB2312" w:eastAsia="仿宋_GB2312" w:cs="仿宋_GB2312"/>
          <w:color w:val="auto"/>
          <w:sz w:val="28"/>
          <w:szCs w:val="28"/>
          <w:highlight w:val="none"/>
          <w:lang w:eastAsia="zh-CN"/>
        </w:rPr>
      </w:pPr>
    </w:p>
    <w:p>
      <w:pP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en-US" w:eastAsia="zh-CN"/>
        </w:rPr>
        <w:t>贵州省“十二五”末报废汽车回收拆解资质企业统计表</w:t>
      </w:r>
    </w:p>
    <w:tbl>
      <w:tblPr>
        <w:tblStyle w:val="15"/>
        <w:tblW w:w="8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9"/>
        <w:gridCol w:w="1950"/>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9"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地区</w:t>
            </w:r>
          </w:p>
        </w:tc>
        <w:tc>
          <w:tcPr>
            <w:tcW w:w="1950"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资质企业（家）</w:t>
            </w:r>
          </w:p>
        </w:tc>
        <w:tc>
          <w:tcPr>
            <w:tcW w:w="3165"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回收网点（家）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9"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贵阳市</w:t>
            </w:r>
          </w:p>
        </w:tc>
        <w:tc>
          <w:tcPr>
            <w:tcW w:w="1950"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w:t>
            </w:r>
          </w:p>
        </w:tc>
        <w:tc>
          <w:tcPr>
            <w:tcW w:w="3165"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9"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遵义市</w:t>
            </w:r>
          </w:p>
        </w:tc>
        <w:tc>
          <w:tcPr>
            <w:tcW w:w="1950"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w:t>
            </w:r>
          </w:p>
        </w:tc>
        <w:tc>
          <w:tcPr>
            <w:tcW w:w="3165"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9"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六盘水市</w:t>
            </w:r>
          </w:p>
        </w:tc>
        <w:tc>
          <w:tcPr>
            <w:tcW w:w="1950"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5</w:t>
            </w:r>
          </w:p>
        </w:tc>
        <w:tc>
          <w:tcPr>
            <w:tcW w:w="3165"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9"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铜仁市</w:t>
            </w:r>
          </w:p>
        </w:tc>
        <w:tc>
          <w:tcPr>
            <w:tcW w:w="1950"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w:t>
            </w:r>
          </w:p>
        </w:tc>
        <w:tc>
          <w:tcPr>
            <w:tcW w:w="3165"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9"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安顺市</w:t>
            </w:r>
          </w:p>
        </w:tc>
        <w:tc>
          <w:tcPr>
            <w:tcW w:w="1950"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w:t>
            </w:r>
          </w:p>
        </w:tc>
        <w:tc>
          <w:tcPr>
            <w:tcW w:w="3165"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9"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毕节市</w:t>
            </w:r>
          </w:p>
        </w:tc>
        <w:tc>
          <w:tcPr>
            <w:tcW w:w="1950"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w:t>
            </w:r>
          </w:p>
        </w:tc>
        <w:tc>
          <w:tcPr>
            <w:tcW w:w="3165"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9"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黔东南自治州</w:t>
            </w:r>
          </w:p>
        </w:tc>
        <w:tc>
          <w:tcPr>
            <w:tcW w:w="1950"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3</w:t>
            </w:r>
          </w:p>
        </w:tc>
        <w:tc>
          <w:tcPr>
            <w:tcW w:w="3165"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9"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黔西南自治州</w:t>
            </w:r>
          </w:p>
        </w:tc>
        <w:tc>
          <w:tcPr>
            <w:tcW w:w="1950"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w:t>
            </w:r>
          </w:p>
        </w:tc>
        <w:tc>
          <w:tcPr>
            <w:tcW w:w="3165"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9"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黔南自治州</w:t>
            </w:r>
          </w:p>
        </w:tc>
        <w:tc>
          <w:tcPr>
            <w:tcW w:w="1950"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w:t>
            </w:r>
          </w:p>
        </w:tc>
        <w:tc>
          <w:tcPr>
            <w:tcW w:w="3165"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9"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全省</w:t>
            </w:r>
          </w:p>
        </w:tc>
        <w:tc>
          <w:tcPr>
            <w:tcW w:w="1950"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23</w:t>
            </w:r>
          </w:p>
        </w:tc>
        <w:tc>
          <w:tcPr>
            <w:tcW w:w="3165" w:type="dxa"/>
            <w:vAlign w:val="top"/>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95</w:t>
            </w:r>
          </w:p>
        </w:tc>
      </w:tr>
    </w:tbl>
    <w:p>
      <w:pPr>
        <w:rPr>
          <w:rFonts w:hint="eastAsia" w:ascii="仿宋_GB2312" w:hAnsi="仿宋_GB2312" w:eastAsia="仿宋_GB2312" w:cs="仿宋_GB2312"/>
          <w:color w:val="auto"/>
          <w:sz w:val="28"/>
          <w:szCs w:val="28"/>
          <w:highlight w:val="none"/>
          <w:lang w:eastAsia="zh-CN"/>
        </w:rPr>
      </w:pPr>
    </w:p>
    <w:p>
      <w:pPr>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“十二五”末</w:t>
      </w:r>
      <w:r>
        <w:rPr>
          <w:rFonts w:hint="eastAsia" w:ascii="仿宋_GB2312" w:hAnsi="仿宋_GB2312" w:eastAsia="仿宋_GB2312" w:cs="仿宋_GB2312"/>
          <w:color w:val="auto"/>
          <w:sz w:val="28"/>
          <w:szCs w:val="28"/>
          <w:highlight w:val="none"/>
          <w:lang w:eastAsia="zh-CN"/>
        </w:rPr>
        <w:t>报废汽车回收拆解企业主要分布在汽车保有量较大的市（州）中心城市，企业类型为有限责任公司，国有性质的市场占总数的</w:t>
      </w:r>
      <w:r>
        <w:rPr>
          <w:rFonts w:hint="eastAsia" w:ascii="仿宋_GB2312" w:hAnsi="仿宋_GB2312" w:eastAsia="仿宋_GB2312" w:cs="仿宋_GB2312"/>
          <w:color w:val="auto"/>
          <w:sz w:val="28"/>
          <w:szCs w:val="28"/>
          <w:highlight w:val="none"/>
          <w:lang w:val="en-US" w:eastAsia="zh-CN"/>
        </w:rPr>
        <w:t>50%以上。</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目前我省报废汽车回收行业正按照《报废汽车回收拆解企业技术规范（GB22128-2008）》的要求，进行以清洁环境、安全生产、节约资源、推进技术进步和现代化管理为重点的升级改造，逐步实现回收拆解设施现代化、作业流程标准化、废弃物处理无害化的发展目标。</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i w:val="0"/>
          <w:caps w:val="0"/>
          <w:color w:val="auto"/>
          <w:spacing w:val="0"/>
          <w:sz w:val="28"/>
          <w:szCs w:val="28"/>
          <w:highlight w:val="none"/>
        </w:rPr>
      </w:pPr>
      <w:r>
        <w:rPr>
          <w:rFonts w:hint="eastAsia" w:ascii="黑体" w:hAnsi="黑体" w:eastAsia="黑体" w:cs="黑体"/>
          <w:b w:val="0"/>
          <w:i w:val="0"/>
          <w:caps w:val="0"/>
          <w:color w:val="auto"/>
          <w:spacing w:val="0"/>
          <w:sz w:val="28"/>
          <w:szCs w:val="28"/>
          <w:highlight w:val="none"/>
          <w:shd w:val="clear" w:color="auto" w:fill="FFFFFF"/>
          <w:lang w:val="en-US" w:eastAsia="zh-CN"/>
        </w:rPr>
        <w:t xml:space="preserve">    二、 </w:t>
      </w:r>
      <w:r>
        <w:rPr>
          <w:rStyle w:val="13"/>
          <w:rFonts w:hint="eastAsia" w:ascii="黑体" w:hAnsi="黑体" w:eastAsia="黑体" w:cs="黑体"/>
          <w:b/>
          <w:bCs/>
          <w:color w:val="auto"/>
          <w:sz w:val="28"/>
          <w:szCs w:val="28"/>
          <w:highlight w:val="none"/>
          <w:u w:val="none" w:color="auto"/>
          <w:lang w:val="en-US" w:eastAsia="zh-CN"/>
        </w:rPr>
        <w:t>制约行业发展因素</w:t>
      </w:r>
    </w:p>
    <w:p>
      <w:pPr>
        <w:rPr>
          <w:rFonts w:hint="eastAsia" w:ascii="仿宋_GB2312" w:hAnsi="仿宋_GB2312" w:eastAsia="仿宋_GB2312" w:cs="仿宋_GB2312"/>
          <w:sz w:val="28"/>
          <w:szCs w:val="28"/>
        </w:rPr>
      </w:pPr>
      <w:r>
        <w:rPr>
          <w:rStyle w:val="13"/>
          <w:rFonts w:hint="eastAsia" w:ascii="仿宋_GB2312" w:hAnsi="仿宋_GB2312" w:eastAsia="仿宋_GB2312" w:cs="仿宋_GB2312"/>
          <w:b/>
          <w:bCs/>
          <w:color w:val="auto"/>
          <w:sz w:val="28"/>
          <w:szCs w:val="28"/>
          <w:highlight w:val="none"/>
          <w:u w:val="none" w:color="auto"/>
          <w:lang w:val="en-US" w:eastAsia="zh-CN"/>
        </w:rPr>
        <w:t xml:space="preserve">    </w:t>
      </w:r>
      <w:r>
        <w:rPr>
          <w:rFonts w:hint="eastAsia" w:ascii="仿宋_GB2312" w:hAnsi="仿宋_GB2312" w:eastAsia="仿宋_GB2312" w:cs="仿宋_GB2312"/>
          <w:b w:val="0"/>
          <w:i w:val="0"/>
          <w:caps w:val="0"/>
          <w:color w:val="auto"/>
          <w:spacing w:val="0"/>
          <w:sz w:val="28"/>
          <w:szCs w:val="28"/>
          <w:highlight w:val="none"/>
          <w:shd w:val="clear" w:color="auto" w:fill="FFFFFF"/>
          <w:lang w:val="en-US" w:eastAsia="zh-CN"/>
        </w:rPr>
        <w:t>1、</w:t>
      </w:r>
      <w:r>
        <w:rPr>
          <w:rFonts w:hint="eastAsia" w:ascii="仿宋_GB2312" w:hAnsi="仿宋_GB2312" w:eastAsia="仿宋_GB2312" w:cs="仿宋_GB2312"/>
          <w:b w:val="0"/>
          <w:i w:val="0"/>
          <w:caps w:val="0"/>
          <w:color w:val="auto"/>
          <w:spacing w:val="0"/>
          <w:sz w:val="28"/>
          <w:szCs w:val="28"/>
          <w:highlight w:val="none"/>
          <w:shd w:val="clear" w:color="auto" w:fill="FFFFFF"/>
        </w:rPr>
        <w:t>发展循环经济</w:t>
      </w:r>
      <w:r>
        <w:rPr>
          <w:rFonts w:hint="eastAsia" w:ascii="仿宋_GB2312" w:hAnsi="仿宋_GB2312" w:eastAsia="仿宋_GB2312" w:cs="仿宋_GB2312"/>
          <w:b w:val="0"/>
          <w:i w:val="0"/>
          <w:caps w:val="0"/>
          <w:color w:val="auto"/>
          <w:spacing w:val="0"/>
          <w:sz w:val="28"/>
          <w:szCs w:val="28"/>
          <w:highlight w:val="none"/>
          <w:shd w:val="clear" w:color="auto" w:fill="FFFFFF"/>
          <w:lang w:val="en-US" w:eastAsia="zh-CN"/>
        </w:rPr>
        <w:t>--</w:t>
      </w:r>
      <w:r>
        <w:rPr>
          <w:rFonts w:hint="eastAsia" w:ascii="仿宋_GB2312" w:hAnsi="仿宋_GB2312" w:eastAsia="仿宋_GB2312" w:cs="仿宋_GB2312"/>
          <w:b w:val="0"/>
          <w:i w:val="0"/>
          <w:caps w:val="0"/>
          <w:color w:val="auto"/>
          <w:spacing w:val="0"/>
          <w:sz w:val="28"/>
          <w:szCs w:val="28"/>
          <w:highlight w:val="none"/>
          <w:shd w:val="clear" w:color="auto" w:fill="FFFFFF"/>
          <w:lang w:eastAsia="zh-CN"/>
        </w:rPr>
        <w:t>报废汽车绿色生态回收拆解</w:t>
      </w:r>
      <w:r>
        <w:rPr>
          <w:rFonts w:hint="eastAsia" w:ascii="仿宋_GB2312" w:hAnsi="仿宋_GB2312" w:eastAsia="仿宋_GB2312" w:cs="仿宋_GB2312"/>
          <w:b w:val="0"/>
          <w:i w:val="0"/>
          <w:caps w:val="0"/>
          <w:color w:val="auto"/>
          <w:spacing w:val="0"/>
          <w:sz w:val="28"/>
          <w:szCs w:val="28"/>
          <w:highlight w:val="none"/>
          <w:shd w:val="clear" w:color="auto" w:fill="FFFFFF"/>
        </w:rPr>
        <w:t>的理念要继续普及和深化</w:t>
      </w:r>
      <w:r>
        <w:rPr>
          <w:rFonts w:hint="eastAsia" w:ascii="仿宋_GB2312" w:hAnsi="仿宋_GB2312" w:eastAsia="仿宋_GB2312" w:cs="仿宋_GB2312"/>
          <w:b w:val="0"/>
          <w:i w:val="0"/>
          <w:caps w:val="0"/>
          <w:color w:val="auto"/>
          <w:spacing w:val="0"/>
          <w:sz w:val="28"/>
          <w:szCs w:val="28"/>
          <w:highlight w:val="none"/>
          <w:shd w:val="clear" w:color="auto" w:fill="FFFFFF"/>
          <w:lang w:eastAsia="zh-CN"/>
        </w:rPr>
        <w:t>，</w:t>
      </w:r>
      <w:r>
        <w:rPr>
          <w:rFonts w:hint="eastAsia" w:ascii="仿宋_GB2312" w:hAnsi="仿宋_GB2312" w:eastAsia="仿宋_GB2312" w:cs="仿宋_GB2312"/>
          <w:b w:val="0"/>
          <w:i w:val="0"/>
          <w:caps w:val="0"/>
          <w:color w:val="auto"/>
          <w:spacing w:val="0"/>
          <w:sz w:val="28"/>
          <w:szCs w:val="28"/>
          <w:highlight w:val="none"/>
          <w:shd w:val="clear" w:color="auto" w:fill="FFFFFF"/>
        </w:rPr>
        <w:t>经过多年全社会对</w:t>
      </w:r>
      <w:r>
        <w:rPr>
          <w:rFonts w:hint="eastAsia" w:ascii="仿宋_GB2312" w:hAnsi="仿宋_GB2312" w:eastAsia="仿宋_GB2312" w:cs="仿宋_GB2312"/>
          <w:b w:val="0"/>
          <w:i w:val="0"/>
          <w:caps w:val="0"/>
          <w:color w:val="auto"/>
          <w:spacing w:val="0"/>
          <w:sz w:val="28"/>
          <w:szCs w:val="28"/>
          <w:highlight w:val="none"/>
          <w:shd w:val="clear" w:color="auto" w:fill="FFFFFF"/>
          <w:lang w:eastAsia="zh-CN"/>
        </w:rPr>
        <w:t>报废汽车要交售到有报废汽车资质企业的</w:t>
      </w:r>
      <w:r>
        <w:rPr>
          <w:rFonts w:hint="eastAsia" w:ascii="仿宋_GB2312" w:hAnsi="仿宋_GB2312" w:eastAsia="仿宋_GB2312" w:cs="仿宋_GB2312"/>
          <w:sz w:val="28"/>
          <w:szCs w:val="28"/>
        </w:rPr>
        <w:t>理念逐步接受，</w:t>
      </w:r>
      <w:r>
        <w:rPr>
          <w:rFonts w:hint="eastAsia" w:ascii="仿宋_GB2312" w:hAnsi="仿宋_GB2312" w:eastAsia="仿宋_GB2312" w:cs="仿宋_GB2312"/>
          <w:sz w:val="28"/>
          <w:szCs w:val="28"/>
          <w:lang w:eastAsia="zh-CN"/>
        </w:rPr>
        <w:t>但是还需要全社会的认同和支持。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2、</w:t>
      </w:r>
      <w:r>
        <w:rPr>
          <w:rFonts w:hint="eastAsia" w:ascii="仿宋_GB2312" w:hAnsi="仿宋_GB2312" w:eastAsia="仿宋_GB2312" w:cs="仿宋_GB2312"/>
          <w:sz w:val="28"/>
          <w:szCs w:val="28"/>
        </w:rPr>
        <w:t>发展不平衡</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由于基础条件不同，</w:t>
      </w:r>
      <w:r>
        <w:rPr>
          <w:rFonts w:hint="eastAsia" w:ascii="仿宋_GB2312" w:hAnsi="仿宋_GB2312" w:eastAsia="仿宋_GB2312" w:cs="仿宋_GB2312"/>
          <w:sz w:val="28"/>
          <w:szCs w:val="28"/>
          <w:lang w:eastAsia="zh-CN"/>
        </w:rPr>
        <w:t>贵州省报废汽车回收拆解</w:t>
      </w:r>
      <w:r>
        <w:rPr>
          <w:rFonts w:hint="eastAsia" w:ascii="仿宋_GB2312" w:hAnsi="仿宋_GB2312" w:eastAsia="仿宋_GB2312" w:cs="仿宋_GB2312"/>
          <w:sz w:val="28"/>
          <w:szCs w:val="28"/>
        </w:rPr>
        <w:t>发展在地区之间、企业之间、还存在较大差距，相比较而言，</w:t>
      </w:r>
      <w:r>
        <w:rPr>
          <w:rFonts w:hint="eastAsia" w:ascii="仿宋_GB2312" w:hAnsi="仿宋_GB2312" w:eastAsia="仿宋_GB2312" w:cs="仿宋_GB2312"/>
          <w:sz w:val="28"/>
          <w:szCs w:val="28"/>
          <w:lang w:eastAsia="zh-CN"/>
        </w:rPr>
        <w:t>贵阳市</w:t>
      </w:r>
      <w:r>
        <w:rPr>
          <w:rFonts w:hint="eastAsia" w:ascii="仿宋_GB2312" w:hAnsi="仿宋_GB2312" w:eastAsia="仿宋_GB2312" w:cs="仿宋_GB2312"/>
          <w:sz w:val="28"/>
          <w:szCs w:val="28"/>
        </w:rPr>
        <w:t>发展较好，已经积累了较好的经验，但还有一些关键的资源综合利用技术方面还存在不足。</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3、</w:t>
      </w:r>
      <w:r>
        <w:rPr>
          <w:rFonts w:hint="eastAsia" w:ascii="仿宋_GB2312" w:hAnsi="仿宋_GB2312" w:eastAsia="仿宋_GB2312" w:cs="仿宋_GB2312"/>
          <w:sz w:val="28"/>
          <w:szCs w:val="28"/>
        </w:rPr>
        <w:t>科技研发与推广应用有待加强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贵州省对报废汽车绿色生态回收拆解</w:t>
      </w:r>
      <w:r>
        <w:rPr>
          <w:rFonts w:hint="eastAsia" w:ascii="仿宋_GB2312" w:hAnsi="仿宋_GB2312" w:eastAsia="仿宋_GB2312" w:cs="仿宋_GB2312"/>
          <w:sz w:val="28"/>
          <w:szCs w:val="28"/>
        </w:rPr>
        <w:t>发展的科技研发能力较弱，发展仍存在很多技术瓶颈，如</w:t>
      </w:r>
      <w:r>
        <w:rPr>
          <w:rFonts w:hint="eastAsia" w:ascii="仿宋_GB2312" w:hAnsi="仿宋_GB2312" w:eastAsia="仿宋_GB2312" w:cs="仿宋_GB2312"/>
          <w:sz w:val="28"/>
          <w:szCs w:val="28"/>
          <w:lang w:eastAsia="zh-CN"/>
        </w:rPr>
        <w:t>汽车零配件回用再制造、</w:t>
      </w:r>
      <w:r>
        <w:rPr>
          <w:rFonts w:hint="eastAsia" w:ascii="仿宋_GB2312" w:hAnsi="仿宋_GB2312" w:eastAsia="仿宋_GB2312" w:cs="仿宋_GB2312"/>
          <w:sz w:val="28"/>
          <w:szCs w:val="28"/>
        </w:rPr>
        <w:t>能源梯级利用、绿色制造、相关产业链接的研发和推广有待加强。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4、</w:t>
      </w:r>
      <w:r>
        <w:rPr>
          <w:rFonts w:hint="eastAsia" w:ascii="仿宋_GB2312" w:hAnsi="仿宋_GB2312" w:eastAsia="仿宋_GB2312" w:cs="仿宋_GB2312"/>
          <w:sz w:val="28"/>
          <w:szCs w:val="28"/>
        </w:rPr>
        <w:t>资金投入不足</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由于</w:t>
      </w:r>
      <w:r>
        <w:rPr>
          <w:rFonts w:hint="eastAsia" w:ascii="仿宋_GB2312" w:hAnsi="仿宋_GB2312" w:eastAsia="仿宋_GB2312" w:cs="仿宋_GB2312"/>
          <w:sz w:val="28"/>
          <w:szCs w:val="28"/>
          <w:lang w:eastAsia="zh-CN"/>
        </w:rPr>
        <w:t>贵州省经营报废汽车回收拆解的大部分均为老国有企业，负担较重，</w:t>
      </w:r>
      <w:r>
        <w:rPr>
          <w:rFonts w:hint="eastAsia" w:ascii="仿宋_GB2312" w:hAnsi="仿宋_GB2312" w:eastAsia="仿宋_GB2312" w:cs="仿宋_GB2312"/>
          <w:sz w:val="28"/>
          <w:szCs w:val="28"/>
        </w:rPr>
        <w:t>企业缺乏加大投入的</w:t>
      </w:r>
      <w:r>
        <w:rPr>
          <w:rFonts w:hint="eastAsia" w:ascii="仿宋_GB2312" w:hAnsi="仿宋_GB2312" w:eastAsia="仿宋_GB2312" w:cs="仿宋_GB2312"/>
          <w:sz w:val="28"/>
          <w:szCs w:val="28"/>
          <w:lang w:eastAsia="zh-CN"/>
        </w:rPr>
        <w:t>资金能</w:t>
      </w:r>
      <w:r>
        <w:rPr>
          <w:rFonts w:hint="eastAsia" w:ascii="仿宋_GB2312" w:hAnsi="仿宋_GB2312" w:eastAsia="仿宋_GB2312" w:cs="仿宋_GB2312"/>
          <w:sz w:val="28"/>
          <w:szCs w:val="28"/>
        </w:rPr>
        <w:t>力</w:t>
      </w:r>
      <w:r>
        <w:rPr>
          <w:rFonts w:hint="eastAsia" w:ascii="仿宋_GB2312" w:hAnsi="仿宋_GB2312" w:eastAsia="仿宋_GB2312" w:cs="仿宋_GB2312"/>
          <w:sz w:val="28"/>
          <w:szCs w:val="28"/>
          <w:lang w:eastAsia="zh-CN"/>
        </w:rPr>
        <w:t>，需要</w:t>
      </w:r>
      <w:r>
        <w:rPr>
          <w:rFonts w:hint="eastAsia" w:ascii="仿宋_GB2312" w:hAnsi="仿宋_GB2312" w:eastAsia="仿宋_GB2312" w:cs="仿宋_GB2312"/>
          <w:sz w:val="28"/>
          <w:szCs w:val="28"/>
        </w:rPr>
        <w:t>各级政府</w:t>
      </w:r>
      <w:r>
        <w:rPr>
          <w:rFonts w:hint="eastAsia" w:ascii="仿宋_GB2312" w:hAnsi="仿宋_GB2312" w:eastAsia="仿宋_GB2312" w:cs="仿宋_GB2312"/>
          <w:sz w:val="28"/>
          <w:szCs w:val="28"/>
          <w:lang w:eastAsia="zh-CN"/>
        </w:rPr>
        <w:t>给予投入</w:t>
      </w:r>
      <w:r>
        <w:rPr>
          <w:rFonts w:hint="eastAsia" w:ascii="仿宋_GB2312" w:hAnsi="仿宋_GB2312" w:eastAsia="仿宋_GB2312" w:cs="仿宋_GB2312"/>
          <w:sz w:val="28"/>
          <w:szCs w:val="28"/>
        </w:rPr>
        <w:t>财力，支持发展循环经济</w:t>
      </w:r>
      <w:r>
        <w:rPr>
          <w:rFonts w:hint="eastAsia" w:ascii="仿宋_GB2312" w:hAnsi="仿宋_GB2312" w:eastAsia="仿宋_GB2312" w:cs="仿宋_GB2312"/>
          <w:sz w:val="28"/>
          <w:szCs w:val="28"/>
          <w:lang w:val="en-US" w:eastAsia="zh-CN"/>
        </w:rPr>
        <w:t>--报废汽车绿色生态回收拆解项目</w:t>
      </w:r>
      <w:r>
        <w:rPr>
          <w:rFonts w:hint="eastAsia" w:ascii="仿宋_GB2312" w:hAnsi="仿宋_GB2312" w:eastAsia="仿宋_GB2312" w:cs="仿宋_GB2312"/>
          <w:sz w:val="28"/>
          <w:szCs w:val="28"/>
        </w:rPr>
        <w:t>。</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5、</w:t>
      </w:r>
      <w:r>
        <w:rPr>
          <w:rFonts w:hint="eastAsia" w:ascii="仿宋_GB2312" w:hAnsi="仿宋_GB2312" w:eastAsia="仿宋_GB2312" w:cs="仿宋_GB2312"/>
          <w:sz w:val="28"/>
          <w:szCs w:val="28"/>
        </w:rPr>
        <w:t>配套法规还需健全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rPr>
        <w:t>200</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报废汽车回收管理办法</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（国务院令</w:t>
      </w:r>
      <w:r>
        <w:rPr>
          <w:rFonts w:hint="eastAsia" w:ascii="仿宋_GB2312" w:hAnsi="仿宋_GB2312" w:eastAsia="仿宋_GB2312" w:cs="仿宋_GB2312"/>
          <w:sz w:val="28"/>
          <w:szCs w:val="28"/>
          <w:lang w:val="en-US" w:eastAsia="zh-CN"/>
        </w:rPr>
        <w:t>307号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实施以来，</w:t>
      </w:r>
      <w:r>
        <w:rPr>
          <w:rFonts w:hint="eastAsia" w:ascii="仿宋_GB2312" w:hAnsi="仿宋_GB2312" w:eastAsia="仿宋_GB2312" w:cs="仿宋_GB2312"/>
          <w:sz w:val="28"/>
          <w:szCs w:val="28"/>
          <w:lang w:eastAsia="zh-CN"/>
        </w:rPr>
        <w:t>贵州省还没有</w:t>
      </w:r>
      <w:r>
        <w:rPr>
          <w:rFonts w:hint="eastAsia" w:ascii="仿宋_GB2312" w:hAnsi="仿宋_GB2312" w:eastAsia="仿宋_GB2312" w:cs="仿宋_GB2312"/>
          <w:sz w:val="28"/>
          <w:szCs w:val="28"/>
        </w:rPr>
        <w:t>出台相关配套</w:t>
      </w:r>
      <w:r>
        <w:rPr>
          <w:rFonts w:hint="eastAsia" w:ascii="仿宋_GB2312" w:hAnsi="仿宋_GB2312" w:eastAsia="仿宋_GB2312" w:cs="仿宋_GB2312"/>
          <w:sz w:val="28"/>
          <w:szCs w:val="28"/>
          <w:lang w:eastAsia="zh-CN"/>
        </w:rPr>
        <w:t>地方性</w:t>
      </w:r>
      <w:r>
        <w:rPr>
          <w:rFonts w:hint="eastAsia" w:ascii="仿宋_GB2312" w:hAnsi="仿宋_GB2312" w:eastAsia="仿宋_GB2312" w:cs="仿宋_GB2312"/>
          <w:sz w:val="28"/>
          <w:szCs w:val="28"/>
        </w:rPr>
        <w:t>法规</w:t>
      </w:r>
      <w:r>
        <w:rPr>
          <w:rFonts w:hint="eastAsia" w:ascii="仿宋_GB2312" w:hAnsi="仿宋_GB2312" w:eastAsia="仿宋_GB2312" w:cs="仿宋_GB2312"/>
          <w:sz w:val="28"/>
          <w:szCs w:val="28"/>
          <w:lang w:eastAsia="zh-CN"/>
        </w:rPr>
        <w:t>。</w:t>
      </w:r>
    </w:p>
    <w:p>
      <w:pPr>
        <w:pageBreakBefore w:val="0"/>
        <w:numPr>
          <w:ilvl w:val="0"/>
          <w:numId w:val="0"/>
        </w:numPr>
        <w:kinsoku/>
        <w:wordWrap/>
        <w:overflowPunct/>
        <w:topLinePunct w:val="0"/>
        <w:autoSpaceDE/>
        <w:autoSpaceDN/>
        <w:bidi w:val="0"/>
        <w:adjustRightInd/>
        <w:snapToGrid/>
        <w:spacing w:line="360" w:lineRule="auto"/>
        <w:jc w:val="both"/>
        <w:textAlignment w:val="auto"/>
        <w:rPr>
          <w:rStyle w:val="13"/>
          <w:rFonts w:hint="eastAsia" w:ascii="仿宋_GB2312" w:hAnsi="仿宋_GB2312" w:eastAsia="仿宋_GB2312" w:cs="仿宋_GB2312"/>
          <w:b/>
          <w:bCs/>
          <w:color w:val="auto"/>
          <w:sz w:val="28"/>
          <w:szCs w:val="28"/>
          <w:highlight w:val="none"/>
          <w:u w:val="none" w:color="auto"/>
          <w:lang w:val="en-US" w:eastAsia="zh-CN"/>
        </w:rPr>
      </w:pPr>
      <w:r>
        <w:rPr>
          <w:rStyle w:val="13"/>
          <w:rFonts w:hint="eastAsia" w:ascii="仿宋_GB2312" w:hAnsi="仿宋_GB2312" w:eastAsia="仿宋_GB2312" w:cs="仿宋_GB2312"/>
          <w:b/>
          <w:bCs/>
          <w:color w:val="auto"/>
          <w:sz w:val="28"/>
          <w:szCs w:val="28"/>
          <w:highlight w:val="none"/>
          <w:u w:val="none" w:color="auto"/>
          <w:lang w:val="en-US" w:eastAsia="zh-CN"/>
        </w:rPr>
        <w:t xml:space="preserve"> </w:t>
      </w:r>
      <w:r>
        <w:rPr>
          <w:rStyle w:val="13"/>
          <w:rFonts w:hint="eastAsia" w:ascii="黑体" w:hAnsi="黑体" w:eastAsia="黑体" w:cs="黑体"/>
          <w:b/>
          <w:bCs/>
          <w:color w:val="auto"/>
          <w:sz w:val="28"/>
          <w:szCs w:val="28"/>
          <w:highlight w:val="none"/>
          <w:u w:val="none" w:color="auto"/>
          <w:lang w:val="en-US" w:eastAsia="zh-CN"/>
        </w:rPr>
        <w:t xml:space="preserve">  三、报废汽车回收环境进一步得到改善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1、</w:t>
      </w:r>
      <w:r>
        <w:rPr>
          <w:rFonts w:hint="eastAsia" w:ascii="仿宋_GB2312" w:hAnsi="仿宋_GB2312" w:eastAsia="仿宋_GB2312" w:cs="仿宋_GB2312"/>
          <w:sz w:val="28"/>
          <w:szCs w:val="28"/>
        </w:rPr>
        <w:t>贵州省“十二五”规划</w:t>
      </w:r>
      <w:r>
        <w:rPr>
          <w:rFonts w:hint="eastAsia" w:ascii="仿宋_GB2312" w:hAnsi="仿宋_GB2312" w:eastAsia="仿宋_GB2312" w:cs="仿宋_GB2312"/>
          <w:sz w:val="28"/>
          <w:szCs w:val="28"/>
          <w:lang w:eastAsia="zh-CN"/>
        </w:rPr>
        <w:t>以</w:t>
      </w:r>
      <w:r>
        <w:rPr>
          <w:rFonts w:hint="eastAsia" w:ascii="仿宋_GB2312" w:hAnsi="仿宋_GB2312" w:eastAsia="仿宋_GB2312" w:cs="仿宋_GB2312"/>
          <w:sz w:val="28"/>
          <w:szCs w:val="28"/>
        </w:rPr>
        <w:t>“加速发展，加快转型，推动跨越”</w:t>
      </w:r>
      <w:r>
        <w:rPr>
          <w:rFonts w:hint="eastAsia" w:ascii="仿宋_GB2312" w:hAnsi="仿宋_GB2312" w:eastAsia="仿宋_GB2312" w:cs="仿宋_GB2312"/>
          <w:sz w:val="28"/>
          <w:szCs w:val="28"/>
          <w:lang w:eastAsia="zh-CN"/>
        </w:rPr>
        <w:t>基础上进行，</w:t>
      </w: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五”</w:t>
      </w:r>
      <w:r>
        <w:rPr>
          <w:rFonts w:hint="eastAsia" w:ascii="仿宋_GB2312" w:hAnsi="仿宋_GB2312" w:eastAsia="仿宋_GB2312" w:cs="仿宋_GB2312"/>
          <w:sz w:val="28"/>
          <w:szCs w:val="28"/>
          <w:lang w:eastAsia="zh-CN"/>
        </w:rPr>
        <w:t>规划的</w:t>
      </w:r>
      <w:r>
        <w:rPr>
          <w:rFonts w:hint="eastAsia" w:ascii="仿宋_GB2312" w:hAnsi="仿宋_GB2312" w:eastAsia="仿宋_GB2312" w:cs="仿宋_GB2312"/>
          <w:sz w:val="28"/>
          <w:szCs w:val="28"/>
        </w:rPr>
        <w:t>发展把推进经济结构战略性调整作为加快转变经济发展方式的主攻方向</w:t>
      </w:r>
      <w:r>
        <w:rPr>
          <w:rFonts w:hint="eastAsia" w:ascii="仿宋_GB2312" w:hAnsi="仿宋_GB2312" w:eastAsia="仿宋_GB2312" w:cs="仿宋_GB2312"/>
          <w:sz w:val="28"/>
          <w:szCs w:val="28"/>
          <w:lang w:eastAsia="zh-CN"/>
        </w:rPr>
        <w:t>，加快贵州省经济高速</w:t>
      </w:r>
      <w:r>
        <w:rPr>
          <w:rFonts w:hint="eastAsia" w:ascii="仿宋_GB2312" w:hAnsi="仿宋_GB2312" w:eastAsia="仿宋_GB2312" w:cs="仿宋_GB2312"/>
          <w:sz w:val="28"/>
          <w:szCs w:val="28"/>
        </w:rPr>
        <w:t>发展。</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各市、州</w:t>
      </w:r>
      <w:r>
        <w:rPr>
          <w:rFonts w:hint="eastAsia" w:ascii="仿宋_GB2312" w:hAnsi="仿宋_GB2312" w:eastAsia="仿宋_GB2312" w:cs="仿宋_GB2312"/>
          <w:sz w:val="28"/>
          <w:szCs w:val="28"/>
        </w:rPr>
        <w:t>提出巩固提升生态优势，增强可持续发展能力作为“十</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五”发展的主要任务之一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为加大环境保护力度，加强生态建设，合理开发利用资源，进一步发展循环经济，巩固试点成果，扩大循环经济活动规模提供有力的支持和保障</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3、</w:t>
      </w:r>
      <w:r>
        <w:rPr>
          <w:rFonts w:hint="eastAsia" w:ascii="仿宋_GB2312" w:hAnsi="仿宋_GB2312" w:eastAsia="仿宋_GB2312" w:cs="仿宋_GB2312"/>
          <w:sz w:val="28"/>
          <w:szCs w:val="28"/>
        </w:rPr>
        <w:t>公众的资源意识、环境意识进一步增强，对产品和消费的绿色环保要求不断提高。支撑循环经济发展的体制机制、人才技术、政策法规等都取得较大进展</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4、</w:t>
      </w:r>
      <w:r>
        <w:rPr>
          <w:rFonts w:hint="eastAsia" w:ascii="仿宋_GB2312" w:hAnsi="仿宋_GB2312" w:eastAsia="仿宋_GB2312" w:cs="仿宋_GB2312"/>
          <w:sz w:val="28"/>
          <w:szCs w:val="28"/>
          <w:lang w:val="en-US"/>
        </w:rPr>
        <w:t>2012</w:t>
      </w:r>
      <w:r>
        <w:rPr>
          <w:rFonts w:hint="eastAsia" w:ascii="仿宋_GB2312" w:hAnsi="仿宋_GB2312" w:eastAsia="仿宋_GB2312" w:cs="仿宋_GB2312"/>
          <w:sz w:val="28"/>
          <w:szCs w:val="28"/>
        </w:rPr>
        <w:t>年，在国务院出台的《关于进一步促进贵州经济社会又好又快发展的若干意见》（国发〔</w:t>
      </w:r>
      <w:r>
        <w:rPr>
          <w:rFonts w:hint="eastAsia" w:ascii="仿宋_GB2312" w:hAnsi="仿宋_GB2312" w:eastAsia="仿宋_GB2312" w:cs="仿宋_GB2312"/>
          <w:sz w:val="28"/>
          <w:szCs w:val="28"/>
          <w:lang w:val="en-US"/>
        </w:rPr>
        <w:t>2012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号）意见中，明确提出支持</w:t>
      </w:r>
      <w:r>
        <w:rPr>
          <w:rFonts w:hint="eastAsia" w:ascii="仿宋_GB2312" w:hAnsi="仿宋_GB2312" w:eastAsia="仿宋_GB2312" w:cs="仿宋_GB2312"/>
          <w:sz w:val="28"/>
          <w:szCs w:val="28"/>
          <w:lang w:eastAsia="zh-CN"/>
        </w:rPr>
        <w:t>贵州省循环经济发展。</w:t>
      </w:r>
    </w:p>
    <w:p>
      <w:pPr>
        <w:pStyle w:val="4"/>
        <w:pageBreakBefore w:val="0"/>
        <w:numPr>
          <w:ilvl w:val="0"/>
          <w:numId w:val="0"/>
        </w:numPr>
        <w:tabs>
          <w:tab w:val="left" w:pos="2022"/>
          <w:tab w:val="center" w:pos="4775"/>
        </w:tabs>
        <w:kinsoku/>
        <w:wordWrap/>
        <w:overflowPunct/>
        <w:topLinePunct w:val="0"/>
        <w:autoSpaceDE/>
        <w:autoSpaceDN/>
        <w:bidi w:val="0"/>
        <w:adjustRightInd/>
        <w:snapToGrid/>
        <w:spacing w:after="0" w:line="360" w:lineRule="auto"/>
        <w:jc w:val="left"/>
        <w:textAlignment w:val="auto"/>
        <w:rPr>
          <w:rStyle w:val="13"/>
          <w:rFonts w:hint="eastAsia" w:ascii="仿宋_GB2312" w:hAnsi="仿宋_GB2312" w:eastAsia="仿宋_GB2312" w:cs="仿宋_GB2312"/>
          <w:color w:val="auto"/>
          <w:sz w:val="28"/>
          <w:szCs w:val="28"/>
          <w:highlight w:val="none"/>
          <w:u w:val="none" w:color="auto"/>
          <w:lang w:val="en-US" w:eastAsia="zh-CN"/>
        </w:rPr>
      </w:pPr>
      <w:bookmarkStart w:id="21" w:name="_Toc197249770"/>
      <w:bookmarkStart w:id="22" w:name="_Toc188345227"/>
      <w:bookmarkStart w:id="23" w:name="_Toc209505569"/>
      <w:r>
        <w:rPr>
          <w:rStyle w:val="13"/>
          <w:rFonts w:hint="eastAsia" w:ascii="仿宋_GB2312" w:hAnsi="仿宋_GB2312" w:eastAsia="仿宋_GB2312" w:cs="仿宋_GB2312"/>
          <w:color w:val="auto"/>
          <w:sz w:val="28"/>
          <w:szCs w:val="28"/>
          <w:highlight w:val="none"/>
          <w:u w:val="none" w:color="auto"/>
          <w:lang w:val="en-US" w:eastAsia="zh-CN"/>
        </w:rPr>
        <w:t xml:space="preserve">      </w:t>
      </w:r>
    </w:p>
    <w:p>
      <w:pPr>
        <w:rPr>
          <w:rStyle w:val="13"/>
          <w:rFonts w:hint="eastAsia" w:ascii="仿宋_GB2312" w:hAnsi="仿宋_GB2312" w:eastAsia="仿宋_GB2312" w:cs="仿宋_GB2312"/>
          <w:color w:val="auto"/>
          <w:sz w:val="28"/>
          <w:szCs w:val="28"/>
          <w:highlight w:val="none"/>
          <w:u w:val="none" w:color="auto"/>
          <w:lang w:val="en-US" w:eastAsia="zh-CN"/>
        </w:rPr>
      </w:pPr>
    </w:p>
    <w:p>
      <w:pPr>
        <w:rPr>
          <w:rStyle w:val="13"/>
          <w:rFonts w:hint="eastAsia" w:ascii="仿宋_GB2312" w:hAnsi="仿宋_GB2312" w:eastAsia="仿宋_GB2312" w:cs="仿宋_GB2312"/>
          <w:color w:val="auto"/>
          <w:sz w:val="28"/>
          <w:szCs w:val="28"/>
          <w:highlight w:val="none"/>
          <w:u w:val="none" w:color="auto"/>
          <w:lang w:val="en-US" w:eastAsia="zh-CN"/>
        </w:rPr>
      </w:pPr>
    </w:p>
    <w:p>
      <w:pPr>
        <w:pStyle w:val="4"/>
        <w:pageBreakBefore w:val="0"/>
        <w:numPr>
          <w:ilvl w:val="0"/>
          <w:numId w:val="0"/>
        </w:numPr>
        <w:tabs>
          <w:tab w:val="left" w:pos="2022"/>
          <w:tab w:val="center" w:pos="4775"/>
        </w:tabs>
        <w:kinsoku/>
        <w:wordWrap/>
        <w:overflowPunct/>
        <w:topLinePunct w:val="0"/>
        <w:autoSpaceDE/>
        <w:autoSpaceDN/>
        <w:bidi w:val="0"/>
        <w:adjustRightInd/>
        <w:snapToGrid/>
        <w:spacing w:after="0" w:line="360" w:lineRule="auto"/>
        <w:jc w:val="left"/>
        <w:textAlignment w:val="auto"/>
        <w:rPr>
          <w:rStyle w:val="13"/>
          <w:rFonts w:hint="eastAsia" w:ascii="仿宋_GB2312" w:hAnsi="仿宋_GB2312" w:eastAsia="仿宋_GB2312" w:cs="仿宋_GB2312"/>
          <w:color w:val="auto"/>
          <w:sz w:val="28"/>
          <w:szCs w:val="28"/>
          <w:highlight w:val="none"/>
          <w:u w:val="none" w:color="auto"/>
          <w:lang w:val="en-US" w:eastAsia="zh-CN"/>
        </w:rPr>
      </w:pPr>
      <w:r>
        <w:rPr>
          <w:rStyle w:val="13"/>
          <w:rFonts w:hint="eastAsia" w:ascii="仿宋_GB2312" w:hAnsi="仿宋_GB2312" w:eastAsia="仿宋_GB2312" w:cs="仿宋_GB2312"/>
          <w:color w:val="auto"/>
          <w:sz w:val="28"/>
          <w:szCs w:val="28"/>
          <w:highlight w:val="none"/>
          <w:u w:val="none" w:color="auto"/>
          <w:lang w:val="en-US" w:eastAsia="zh-CN"/>
        </w:rPr>
        <w:t xml:space="preserve"> </w:t>
      </w:r>
    </w:p>
    <w:p>
      <w:pPr>
        <w:rPr>
          <w:rFonts w:hint="eastAsia" w:ascii="仿宋_GB2312" w:hAnsi="仿宋_GB2312" w:eastAsia="仿宋_GB2312" w:cs="仿宋_GB2312"/>
          <w:color w:val="auto"/>
          <w:sz w:val="28"/>
          <w:szCs w:val="28"/>
          <w:highlight w:val="none"/>
          <w:lang w:val="en-US" w:eastAsia="zh-CN"/>
        </w:rPr>
      </w:pPr>
    </w:p>
    <w:p>
      <w:pPr>
        <w:rPr>
          <w:rFonts w:hint="eastAsia" w:ascii="仿宋_GB2312" w:hAnsi="仿宋_GB2312" w:eastAsia="仿宋_GB2312" w:cs="仿宋_GB2312"/>
          <w:color w:val="auto"/>
          <w:sz w:val="28"/>
          <w:szCs w:val="28"/>
          <w:highlight w:val="none"/>
          <w:lang w:val="en-US" w:eastAsia="zh-CN"/>
        </w:rPr>
      </w:pPr>
    </w:p>
    <w:p>
      <w:pPr>
        <w:rPr>
          <w:rFonts w:hint="eastAsia" w:ascii="仿宋_GB2312" w:hAnsi="仿宋_GB2312" w:eastAsia="仿宋_GB2312" w:cs="仿宋_GB2312"/>
          <w:color w:val="auto"/>
          <w:sz w:val="28"/>
          <w:szCs w:val="28"/>
          <w:highlight w:val="none"/>
          <w:lang w:val="en-US" w:eastAsia="zh-CN"/>
        </w:rPr>
      </w:pPr>
    </w:p>
    <w:p>
      <w:pPr>
        <w:rPr>
          <w:rFonts w:hint="eastAsia" w:ascii="仿宋_GB2312" w:hAnsi="仿宋_GB2312" w:eastAsia="仿宋_GB2312" w:cs="仿宋_GB2312"/>
          <w:color w:val="auto"/>
          <w:sz w:val="28"/>
          <w:szCs w:val="28"/>
          <w:highlight w:val="none"/>
          <w:lang w:val="en-US" w:eastAsia="zh-CN"/>
        </w:rPr>
      </w:pPr>
    </w:p>
    <w:p>
      <w:pPr>
        <w:rPr>
          <w:rFonts w:hint="eastAsia" w:ascii="仿宋_GB2312" w:hAnsi="仿宋_GB2312" w:eastAsia="仿宋_GB2312" w:cs="仿宋_GB2312"/>
          <w:color w:val="auto"/>
          <w:sz w:val="28"/>
          <w:szCs w:val="28"/>
          <w:highlight w:val="none"/>
          <w:lang w:val="en-US" w:eastAsia="zh-CN"/>
        </w:rPr>
      </w:pPr>
    </w:p>
    <w:p>
      <w:pPr>
        <w:rPr>
          <w:rFonts w:hint="eastAsia" w:ascii="仿宋_GB2312" w:hAnsi="仿宋_GB2312" w:eastAsia="仿宋_GB2312" w:cs="仿宋_GB2312"/>
          <w:color w:val="auto"/>
          <w:sz w:val="28"/>
          <w:szCs w:val="28"/>
          <w:highlight w:val="none"/>
          <w:lang w:val="en-US" w:eastAsia="zh-CN"/>
        </w:rPr>
      </w:pPr>
    </w:p>
    <w:p>
      <w:pPr>
        <w:rPr>
          <w:rFonts w:hint="eastAsia" w:ascii="仿宋_GB2312" w:hAnsi="仿宋_GB2312" w:eastAsia="仿宋_GB2312" w:cs="仿宋_GB2312"/>
          <w:b/>
          <w:bCs w:val="0"/>
          <w:color w:val="auto"/>
          <w:sz w:val="30"/>
          <w:szCs w:val="30"/>
          <w:highlight w:val="none"/>
          <w:lang w:val="en-US" w:eastAsia="zh-CN"/>
        </w:rPr>
      </w:pPr>
      <w:r>
        <w:rPr>
          <w:rFonts w:hint="eastAsia" w:ascii="仿宋_GB2312" w:hAnsi="仿宋_GB2312" w:eastAsia="仿宋_GB2312" w:cs="仿宋_GB2312"/>
          <w:b/>
          <w:bCs w:val="0"/>
          <w:color w:val="auto"/>
          <w:sz w:val="30"/>
          <w:szCs w:val="30"/>
          <w:highlight w:val="none"/>
          <w:lang w:val="en-US" w:eastAsia="zh-CN"/>
        </w:rPr>
        <w:t xml:space="preserve">           </w:t>
      </w:r>
    </w:p>
    <w:p>
      <w:pPr>
        <w:rPr>
          <w:rFonts w:hint="eastAsia" w:ascii="仿宋_GB2312" w:hAnsi="仿宋_GB2312" w:eastAsia="仿宋_GB2312" w:cs="仿宋_GB2312"/>
          <w:b/>
          <w:bCs w:val="0"/>
          <w:color w:val="auto"/>
          <w:sz w:val="30"/>
          <w:szCs w:val="30"/>
          <w:highlight w:val="none"/>
          <w:lang w:val="en-US" w:eastAsia="zh-CN"/>
        </w:rPr>
      </w:pPr>
    </w:p>
    <w:p>
      <w:pPr>
        <w:rPr>
          <w:rFonts w:hint="eastAsia" w:ascii="仿宋_GB2312" w:hAnsi="仿宋_GB2312" w:eastAsia="仿宋_GB2312" w:cs="仿宋_GB2312"/>
          <w:b/>
          <w:bCs w:val="0"/>
          <w:sz w:val="30"/>
          <w:szCs w:val="30"/>
          <w:lang w:val="zh-CN" w:eastAsia="zh-CN"/>
        </w:rPr>
      </w:pPr>
      <w:r>
        <w:rPr>
          <w:rFonts w:hint="eastAsia" w:ascii="仿宋_GB2312" w:hAnsi="仿宋_GB2312" w:eastAsia="仿宋_GB2312" w:cs="仿宋_GB2312"/>
          <w:b/>
          <w:bCs w:val="0"/>
          <w:color w:val="auto"/>
          <w:sz w:val="30"/>
          <w:szCs w:val="30"/>
          <w:highlight w:val="none"/>
          <w:lang w:val="en-US" w:eastAsia="zh-CN"/>
        </w:rPr>
        <w:t xml:space="preserve">           </w:t>
      </w:r>
      <w:r>
        <w:rPr>
          <w:rFonts w:hint="eastAsia" w:ascii="仿宋_GB2312" w:hAnsi="仿宋_GB2312" w:eastAsia="仿宋_GB2312" w:cs="仿宋_GB2312"/>
          <w:b/>
          <w:bCs w:val="0"/>
          <w:color w:val="auto"/>
          <w:sz w:val="32"/>
          <w:szCs w:val="32"/>
          <w:highlight w:val="none"/>
          <w:lang w:val="en-US" w:eastAsia="zh-CN"/>
        </w:rPr>
        <w:t xml:space="preserve"> </w:t>
      </w:r>
      <w:r>
        <w:rPr>
          <w:rFonts w:hint="eastAsia" w:ascii="方正小标宋简体" w:hAnsi="方正小标宋简体" w:eastAsia="方正小标宋简体" w:cs="方正小标宋简体"/>
          <w:b/>
          <w:bCs w:val="0"/>
          <w:color w:val="auto"/>
          <w:sz w:val="32"/>
          <w:szCs w:val="32"/>
          <w:highlight w:val="none"/>
          <w:lang w:val="en-US" w:eastAsia="zh-CN"/>
        </w:rPr>
        <w:t xml:space="preserve"> </w:t>
      </w:r>
      <w:r>
        <w:rPr>
          <w:rFonts w:hint="eastAsia" w:ascii="方正小标宋简体" w:hAnsi="方正小标宋简体" w:eastAsia="方正小标宋简体" w:cs="方正小标宋简体"/>
          <w:b/>
          <w:bCs w:val="0"/>
          <w:sz w:val="32"/>
          <w:szCs w:val="32"/>
          <w:lang w:val="en-US" w:eastAsia="zh-CN"/>
        </w:rPr>
        <w:t xml:space="preserve">第三章    </w:t>
      </w:r>
      <w:r>
        <w:rPr>
          <w:rFonts w:hint="eastAsia" w:ascii="方正小标宋简体" w:hAnsi="方正小标宋简体" w:eastAsia="方正小标宋简体" w:cs="方正小标宋简体"/>
          <w:b/>
          <w:bCs w:val="0"/>
          <w:sz w:val="32"/>
          <w:szCs w:val="32"/>
          <w:lang w:val="zh-CN" w:eastAsia="zh-CN"/>
        </w:rPr>
        <w:t>指导原则与发展目标</w:t>
      </w:r>
    </w:p>
    <w:p>
      <w:pPr>
        <w:rPr>
          <w:rFonts w:hint="eastAsia" w:ascii="仿宋_GB2312" w:hAnsi="仿宋_GB2312" w:eastAsia="仿宋_GB2312" w:cs="仿宋_GB2312"/>
          <w:sz w:val="28"/>
          <w:szCs w:val="28"/>
          <w:lang w:val="en-US" w:eastAsia="zh-CN"/>
        </w:rPr>
      </w:pPr>
      <w:bookmarkStart w:id="24" w:name="_Toc276584505"/>
    </w:p>
    <w:p>
      <w:pPr>
        <w:rPr>
          <w:rFonts w:hint="eastAsia" w:ascii="黑体" w:hAnsi="黑体" w:eastAsia="黑体" w:cs="黑体"/>
          <w:sz w:val="28"/>
          <w:szCs w:val="28"/>
        </w:rPr>
      </w:pP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一、</w:t>
      </w:r>
      <w:r>
        <w:rPr>
          <w:rFonts w:hint="eastAsia" w:ascii="黑体" w:hAnsi="黑体" w:eastAsia="黑体" w:cs="黑体"/>
          <w:b/>
          <w:bCs/>
          <w:sz w:val="28"/>
          <w:szCs w:val="28"/>
        </w:rPr>
        <w:t xml:space="preserve"> 基本原则</w:t>
      </w:r>
      <w:bookmarkEnd w:id="24"/>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、坚持 “减量化、再利用、资源化”的原则。加快经济结构调整，促进产业结构优化升级，优化生产力空间布局，实现低消耗、低排放和高效率，形成有利于节约资源、保护环境的生产方式和消费方式。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、坚持立足市</w:t>
      </w:r>
      <w:r>
        <w:rPr>
          <w:rFonts w:hint="eastAsia" w:ascii="仿宋_GB2312" w:hAnsi="仿宋_GB2312" w:eastAsia="仿宋_GB2312" w:cs="仿宋_GB2312"/>
          <w:sz w:val="28"/>
          <w:szCs w:val="28"/>
          <w:lang w:eastAsia="zh-CN"/>
        </w:rPr>
        <w:t>场</w:t>
      </w:r>
      <w:r>
        <w:rPr>
          <w:rFonts w:hint="eastAsia" w:ascii="仿宋_GB2312" w:hAnsi="仿宋_GB2312" w:eastAsia="仿宋_GB2312" w:cs="仿宋_GB2312"/>
          <w:sz w:val="28"/>
          <w:szCs w:val="28"/>
        </w:rPr>
        <w:t>情</w:t>
      </w:r>
      <w:r>
        <w:rPr>
          <w:rFonts w:hint="eastAsia" w:ascii="仿宋_GB2312" w:hAnsi="仿宋_GB2312" w:eastAsia="仿宋_GB2312" w:cs="仿宋_GB2312"/>
          <w:sz w:val="28"/>
          <w:szCs w:val="28"/>
          <w:lang w:eastAsia="zh-CN"/>
        </w:rPr>
        <w:t>况</w:t>
      </w:r>
      <w:r>
        <w:rPr>
          <w:rFonts w:hint="eastAsia" w:ascii="仿宋_GB2312" w:hAnsi="仿宋_GB2312" w:eastAsia="仿宋_GB2312" w:cs="仿宋_GB2312"/>
          <w:sz w:val="28"/>
          <w:szCs w:val="28"/>
        </w:rPr>
        <w:t>、科学发展的原则。充分发挥优势和突出特色，将</w:t>
      </w:r>
      <w:r>
        <w:rPr>
          <w:rFonts w:hint="eastAsia" w:ascii="仿宋_GB2312" w:hAnsi="仿宋_GB2312" w:eastAsia="仿宋_GB2312" w:cs="仿宋_GB2312"/>
          <w:sz w:val="28"/>
          <w:szCs w:val="28"/>
          <w:lang w:eastAsia="zh-CN"/>
        </w:rPr>
        <w:t>报废汽车绿色生态回收拆解</w:t>
      </w:r>
      <w:r>
        <w:rPr>
          <w:rFonts w:hint="eastAsia" w:ascii="仿宋_GB2312" w:hAnsi="仿宋_GB2312" w:eastAsia="仿宋_GB2312" w:cs="仿宋_GB2312"/>
          <w:sz w:val="28"/>
          <w:szCs w:val="28"/>
        </w:rPr>
        <w:t>发展与实施可持续发展、生态文明城市建设紧密结合，更好更快发展总体战略框架。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rPr>
        <w:t>、坚持科技创新与制度创新并举的原则。大力推动科技创新，努力开发提高废物利用率、资源生产率和回用率，降低污染排放率、降低生产成本的先进实用技术，使企业逐步实现向循环经济转型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降低可再生资源交易成本，建立发展循环经济的激励和约束机制。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4</w:t>
      </w:r>
      <w:r>
        <w:rPr>
          <w:rFonts w:hint="eastAsia" w:ascii="仿宋_GB2312" w:hAnsi="仿宋_GB2312" w:eastAsia="仿宋_GB2312" w:cs="仿宋_GB2312"/>
          <w:sz w:val="28"/>
          <w:szCs w:val="28"/>
        </w:rPr>
        <w:t>、坚持政府、企业与公众互动的原则。构建政府、企业、公众各行其职，互相促进的制度结构，形成“政府推动、市场主导、企业与公众广泛参与”的循环经济发展新格局。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5</w:t>
      </w:r>
      <w:r>
        <w:rPr>
          <w:rFonts w:hint="eastAsia" w:ascii="仿宋_GB2312" w:hAnsi="仿宋_GB2312" w:eastAsia="仿宋_GB2312" w:cs="仿宋_GB2312"/>
          <w:sz w:val="28"/>
          <w:szCs w:val="28"/>
        </w:rPr>
        <w:t>、坚持生态文明城市建设协同增效的原则。循环经济与建设生态文明城市的总体目标一致，都是以人与自然和谐为主线，以提高人民群众生活质量为根本出发点，以体制创新、科技创新为动力。生态文明城市建设统领循环经济发展，发展循环经济是建设</w:t>
      </w:r>
      <w:r>
        <w:rPr>
          <w:rFonts w:hint="eastAsia" w:ascii="仿宋_GB2312" w:hAnsi="仿宋_GB2312" w:eastAsia="仿宋_GB2312" w:cs="仿宋_GB2312"/>
          <w:sz w:val="28"/>
          <w:szCs w:val="28"/>
          <w:lang w:eastAsia="zh-CN"/>
        </w:rPr>
        <w:t>绿色</w:t>
      </w:r>
      <w:r>
        <w:rPr>
          <w:rFonts w:hint="eastAsia" w:ascii="仿宋_GB2312" w:hAnsi="仿宋_GB2312" w:eastAsia="仿宋_GB2312" w:cs="仿宋_GB2312"/>
          <w:sz w:val="28"/>
          <w:szCs w:val="28"/>
        </w:rPr>
        <w:t>生态文明城市总体战略的重要组成部分。</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二、</w:t>
      </w:r>
      <w:r>
        <w:rPr>
          <w:rFonts w:hint="eastAsia" w:ascii="黑体" w:hAnsi="黑体" w:eastAsia="黑体" w:cs="黑体"/>
          <w:b/>
          <w:bCs/>
          <w:sz w:val="28"/>
          <w:szCs w:val="28"/>
        </w:rPr>
        <w:t>发展</w:t>
      </w:r>
      <w:bookmarkEnd w:id="21"/>
      <w:bookmarkEnd w:id="22"/>
      <w:bookmarkEnd w:id="23"/>
      <w:r>
        <w:rPr>
          <w:rFonts w:hint="eastAsia" w:ascii="黑体" w:hAnsi="黑体" w:eastAsia="黑体" w:cs="黑体"/>
          <w:b/>
          <w:bCs/>
          <w:sz w:val="28"/>
          <w:szCs w:val="28"/>
          <w:lang w:eastAsia="zh-CN"/>
        </w:rPr>
        <w:t>目标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推进</w:t>
      </w:r>
      <w:r>
        <w:rPr>
          <w:rFonts w:hint="eastAsia" w:ascii="仿宋_GB2312" w:hAnsi="仿宋_GB2312" w:eastAsia="仿宋_GB2312" w:cs="仿宋_GB2312"/>
          <w:sz w:val="28"/>
          <w:szCs w:val="28"/>
          <w:lang w:eastAsia="zh-CN"/>
        </w:rPr>
        <w:t>报废汽车</w:t>
      </w:r>
      <w:r>
        <w:rPr>
          <w:rFonts w:hint="eastAsia" w:ascii="仿宋_GB2312" w:hAnsi="仿宋_GB2312" w:eastAsia="仿宋_GB2312" w:cs="仿宋_GB2312"/>
          <w:sz w:val="28"/>
          <w:szCs w:val="28"/>
        </w:rPr>
        <w:t>回收拆解企业向规模化、集约化、现代化发展，提高企业效益和社会效益，逐步建立布局合理、竞争有序、高效环保</w:t>
      </w:r>
      <w:r>
        <w:rPr>
          <w:rFonts w:hint="eastAsia" w:ascii="仿宋_GB2312" w:hAnsi="仿宋_GB2312" w:eastAsia="仿宋_GB2312" w:cs="仿宋_GB2312"/>
          <w:sz w:val="28"/>
          <w:szCs w:val="28"/>
          <w:lang w:eastAsia="zh-CN"/>
        </w:rPr>
        <w:t>绿色</w:t>
      </w:r>
      <w:r>
        <w:rPr>
          <w:rFonts w:hint="eastAsia" w:ascii="仿宋_GB2312" w:hAnsi="仿宋_GB2312" w:eastAsia="仿宋_GB2312" w:cs="仿宋_GB2312"/>
          <w:sz w:val="28"/>
          <w:szCs w:val="28"/>
        </w:rPr>
        <w:t>的报废</w:t>
      </w:r>
      <w:r>
        <w:rPr>
          <w:rFonts w:hint="eastAsia" w:ascii="仿宋_GB2312" w:hAnsi="仿宋_GB2312" w:eastAsia="仿宋_GB2312" w:cs="仿宋_GB2312"/>
          <w:sz w:val="28"/>
          <w:szCs w:val="28"/>
          <w:lang w:eastAsia="zh-CN"/>
        </w:rPr>
        <w:t>汽车</w:t>
      </w:r>
      <w:r>
        <w:rPr>
          <w:rFonts w:hint="eastAsia" w:ascii="仿宋_GB2312" w:hAnsi="仿宋_GB2312" w:eastAsia="仿宋_GB2312" w:cs="仿宋_GB2312"/>
          <w:sz w:val="28"/>
          <w:szCs w:val="28"/>
        </w:rPr>
        <w:t>回收拆解体系。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结合本省各</w:t>
      </w:r>
      <w:r>
        <w:rPr>
          <w:rFonts w:hint="eastAsia" w:ascii="仿宋_GB2312" w:hAnsi="仿宋_GB2312" w:eastAsia="仿宋_GB2312" w:cs="仿宋_GB2312"/>
          <w:sz w:val="28"/>
          <w:szCs w:val="28"/>
          <w:lang w:eastAsia="zh-CN"/>
        </w:rPr>
        <w:t>市州</w:t>
      </w:r>
      <w:r>
        <w:rPr>
          <w:rFonts w:hint="eastAsia" w:ascii="仿宋_GB2312" w:hAnsi="仿宋_GB2312" w:eastAsia="仿宋_GB2312" w:cs="仿宋_GB2312"/>
          <w:sz w:val="28"/>
          <w:szCs w:val="28"/>
        </w:rPr>
        <w:t>机动车保有量，从有利于报废</w:t>
      </w:r>
      <w:r>
        <w:rPr>
          <w:rFonts w:hint="eastAsia" w:ascii="仿宋_GB2312" w:hAnsi="仿宋_GB2312" w:eastAsia="仿宋_GB2312" w:cs="仿宋_GB2312"/>
          <w:sz w:val="28"/>
          <w:szCs w:val="28"/>
          <w:lang w:eastAsia="zh-CN"/>
        </w:rPr>
        <w:t>汽车</w:t>
      </w:r>
      <w:r>
        <w:rPr>
          <w:rFonts w:hint="eastAsia" w:ascii="仿宋_GB2312" w:hAnsi="仿宋_GB2312" w:eastAsia="仿宋_GB2312" w:cs="仿宋_GB2312"/>
          <w:sz w:val="28"/>
          <w:szCs w:val="28"/>
        </w:rPr>
        <w:t>集中拆解、机械化处理、规模化经营的原则出发，合理布局报废</w:t>
      </w:r>
      <w:r>
        <w:rPr>
          <w:rFonts w:hint="eastAsia" w:ascii="仿宋_GB2312" w:hAnsi="仿宋_GB2312" w:eastAsia="仿宋_GB2312" w:cs="仿宋_GB2312"/>
          <w:sz w:val="28"/>
          <w:szCs w:val="28"/>
          <w:lang w:eastAsia="zh-CN"/>
        </w:rPr>
        <w:t>汽车</w:t>
      </w:r>
      <w:r>
        <w:rPr>
          <w:rFonts w:hint="eastAsia" w:ascii="仿宋_GB2312" w:hAnsi="仿宋_GB2312" w:eastAsia="仿宋_GB2312" w:cs="仿宋_GB2312"/>
          <w:sz w:val="28"/>
          <w:szCs w:val="28"/>
        </w:rPr>
        <w:t>回收拆解企业及网点。原则上机动车保有量在</w:t>
      </w: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rPr>
        <w:t>万辆以下的地级市，设立</w:t>
      </w:r>
      <w:r>
        <w:rPr>
          <w:rFonts w:hint="eastAsia" w:ascii="仿宋_GB2312" w:hAnsi="仿宋_GB2312" w:eastAsia="仿宋_GB2312" w:cs="仿宋_GB2312"/>
          <w:sz w:val="28"/>
          <w:szCs w:val="28"/>
          <w:lang w:val="en-US" w:eastAsia="zh-CN"/>
        </w:rPr>
        <w:t xml:space="preserve"> 2 </w:t>
      </w:r>
      <w:r>
        <w:rPr>
          <w:rFonts w:hint="eastAsia" w:ascii="仿宋_GB2312" w:hAnsi="仿宋_GB2312" w:eastAsia="仿宋_GB2312" w:cs="仿宋_GB2312"/>
          <w:sz w:val="28"/>
          <w:szCs w:val="28"/>
        </w:rPr>
        <w:t>家报废</w:t>
      </w:r>
      <w:r>
        <w:rPr>
          <w:rFonts w:hint="eastAsia" w:ascii="仿宋_GB2312" w:hAnsi="仿宋_GB2312" w:eastAsia="仿宋_GB2312" w:cs="仿宋_GB2312"/>
          <w:sz w:val="28"/>
          <w:szCs w:val="28"/>
          <w:lang w:eastAsia="zh-CN"/>
        </w:rPr>
        <w:t>汽车</w:t>
      </w:r>
      <w:r>
        <w:rPr>
          <w:rFonts w:hint="eastAsia" w:ascii="仿宋_GB2312" w:hAnsi="仿宋_GB2312" w:eastAsia="仿宋_GB2312" w:cs="仿宋_GB2312"/>
          <w:sz w:val="28"/>
          <w:szCs w:val="28"/>
        </w:rPr>
        <w:t>回收拆解企业；机动车保有量在</w:t>
      </w:r>
      <w:r>
        <w:rPr>
          <w:rFonts w:hint="eastAsia" w:ascii="仿宋_GB2312" w:hAnsi="仿宋_GB2312" w:eastAsia="仿宋_GB2312" w:cs="仿宋_GB2312"/>
          <w:sz w:val="28"/>
          <w:szCs w:val="28"/>
          <w:lang w:val="en-US" w:eastAsia="zh-CN"/>
        </w:rPr>
        <w:t xml:space="preserve"> 60-100 </w:t>
      </w:r>
      <w:r>
        <w:rPr>
          <w:rFonts w:hint="eastAsia" w:ascii="仿宋_GB2312" w:hAnsi="仿宋_GB2312" w:eastAsia="仿宋_GB2312" w:cs="仿宋_GB2312"/>
          <w:sz w:val="28"/>
          <w:szCs w:val="28"/>
        </w:rPr>
        <w:t>万辆的地级市，设立</w:t>
      </w:r>
      <w:r>
        <w:rPr>
          <w:rFonts w:hint="eastAsia" w:ascii="仿宋_GB2312" w:hAnsi="仿宋_GB2312" w:eastAsia="仿宋_GB2312" w:cs="仿宋_GB2312"/>
          <w:sz w:val="28"/>
          <w:szCs w:val="28"/>
          <w:lang w:val="en-US" w:eastAsia="zh-CN"/>
        </w:rPr>
        <w:t xml:space="preserve"> 3</w:t>
      </w:r>
      <w:r>
        <w:rPr>
          <w:rFonts w:hint="eastAsia" w:ascii="仿宋_GB2312" w:hAnsi="仿宋_GB2312" w:eastAsia="仿宋_GB2312" w:cs="仿宋_GB2312"/>
          <w:sz w:val="28"/>
          <w:szCs w:val="28"/>
        </w:rPr>
        <w:t>家以内报废机动车回收拆解企业</w:t>
      </w:r>
      <w:r>
        <w:rPr>
          <w:rFonts w:hint="eastAsia" w:ascii="仿宋_GB2312" w:hAnsi="仿宋_GB2312" w:eastAsia="仿宋_GB2312" w:cs="仿宋_GB2312"/>
          <w:sz w:val="28"/>
          <w:szCs w:val="28"/>
          <w:lang w:eastAsia="zh-CN"/>
        </w:rPr>
        <w:t>，机动车保有量在</w:t>
      </w:r>
      <w:r>
        <w:rPr>
          <w:rFonts w:hint="eastAsia" w:ascii="仿宋_GB2312" w:hAnsi="仿宋_GB2312" w:eastAsia="仿宋_GB2312" w:cs="仿宋_GB2312"/>
          <w:sz w:val="28"/>
          <w:szCs w:val="28"/>
          <w:lang w:val="en-US" w:eastAsia="zh-CN"/>
        </w:rPr>
        <w:t>100-180万辆的设立4家报废汽车回收拆解企业。</w:t>
      </w:r>
      <w:r>
        <w:rPr>
          <w:rFonts w:hint="eastAsia" w:ascii="仿宋_GB2312" w:hAnsi="仿宋_GB2312" w:eastAsia="仿宋_GB2312" w:cs="仿宋_GB2312"/>
          <w:sz w:val="28"/>
          <w:szCs w:val="28"/>
        </w:rPr>
        <w:t>机动车保有量在</w:t>
      </w:r>
      <w:r>
        <w:rPr>
          <w:rFonts w:hint="eastAsia" w:ascii="仿宋_GB2312" w:hAnsi="仿宋_GB2312" w:eastAsia="仿宋_GB2312" w:cs="仿宋_GB2312"/>
          <w:sz w:val="28"/>
          <w:szCs w:val="28"/>
          <w:lang w:val="en-US" w:eastAsia="zh-CN"/>
        </w:rPr>
        <w:t>100-180</w:t>
      </w:r>
      <w:r>
        <w:rPr>
          <w:rFonts w:hint="eastAsia" w:ascii="仿宋_GB2312" w:hAnsi="仿宋_GB2312" w:eastAsia="仿宋_GB2312" w:cs="仿宋_GB2312"/>
          <w:sz w:val="28"/>
          <w:szCs w:val="28"/>
        </w:rPr>
        <w:t>万辆的省会城市，设立</w:t>
      </w:r>
      <w:r>
        <w:rPr>
          <w:rFonts w:hint="eastAsia" w:ascii="仿宋_GB2312" w:hAnsi="仿宋_GB2312" w:eastAsia="仿宋_GB2312" w:cs="仿宋_GB2312"/>
          <w:sz w:val="28"/>
          <w:szCs w:val="28"/>
          <w:lang w:val="en-US" w:eastAsia="zh-CN"/>
        </w:rPr>
        <w:t xml:space="preserve"> 4</w:t>
      </w:r>
      <w:r>
        <w:rPr>
          <w:rFonts w:hint="eastAsia" w:ascii="仿宋_GB2312" w:hAnsi="仿宋_GB2312" w:eastAsia="仿宋_GB2312" w:cs="仿宋_GB2312"/>
          <w:sz w:val="28"/>
          <w:szCs w:val="28"/>
        </w:rPr>
        <w:t>家以内报废</w:t>
      </w:r>
      <w:r>
        <w:rPr>
          <w:rFonts w:hint="eastAsia" w:ascii="仿宋_GB2312" w:hAnsi="仿宋_GB2312" w:eastAsia="仿宋_GB2312" w:cs="仿宋_GB2312"/>
          <w:sz w:val="28"/>
          <w:szCs w:val="28"/>
          <w:lang w:eastAsia="zh-CN"/>
        </w:rPr>
        <w:t>汽车</w:t>
      </w:r>
      <w:r>
        <w:rPr>
          <w:rFonts w:hint="eastAsia" w:ascii="仿宋_GB2312" w:hAnsi="仿宋_GB2312" w:eastAsia="仿宋_GB2312" w:cs="仿宋_GB2312"/>
          <w:sz w:val="28"/>
          <w:szCs w:val="28"/>
        </w:rPr>
        <w:t>回收拆解企业。</w:t>
      </w:r>
      <w:r>
        <w:rPr>
          <w:rFonts w:hint="eastAsia" w:ascii="仿宋_GB2312" w:hAnsi="仿宋_GB2312" w:eastAsia="仿宋_GB2312" w:cs="仿宋_GB2312"/>
          <w:sz w:val="28"/>
          <w:szCs w:val="28"/>
          <w:lang w:eastAsia="zh-CN"/>
        </w:rPr>
        <w:t>超过</w:t>
      </w:r>
      <w:r>
        <w:rPr>
          <w:rFonts w:hint="eastAsia" w:ascii="仿宋_GB2312" w:hAnsi="仿宋_GB2312" w:eastAsia="仿宋_GB2312" w:cs="仿宋_GB2312"/>
          <w:sz w:val="28"/>
          <w:szCs w:val="28"/>
          <w:lang w:val="en-US" w:eastAsia="zh-CN"/>
        </w:rPr>
        <w:t>180万辆后，每增加40万辆车，新增一家报废汽车回收拆解企业，</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rPr>
        <w:t>年，全省报废</w:t>
      </w:r>
      <w:r>
        <w:rPr>
          <w:rFonts w:hint="eastAsia" w:ascii="仿宋_GB2312" w:hAnsi="仿宋_GB2312" w:eastAsia="仿宋_GB2312" w:cs="仿宋_GB2312"/>
          <w:sz w:val="28"/>
          <w:szCs w:val="28"/>
          <w:lang w:eastAsia="zh-CN"/>
        </w:rPr>
        <w:t>汽车</w:t>
      </w:r>
      <w:r>
        <w:rPr>
          <w:rFonts w:hint="eastAsia" w:ascii="仿宋_GB2312" w:hAnsi="仿宋_GB2312" w:eastAsia="仿宋_GB2312" w:cs="仿宋_GB2312"/>
          <w:sz w:val="28"/>
          <w:szCs w:val="28"/>
        </w:rPr>
        <w:t>回收拆解</w:t>
      </w:r>
      <w:r>
        <w:rPr>
          <w:rFonts w:hint="eastAsia" w:ascii="仿宋_GB2312" w:hAnsi="仿宋_GB2312" w:eastAsia="仿宋_GB2312" w:cs="仿宋_GB2312"/>
          <w:sz w:val="28"/>
          <w:szCs w:val="28"/>
          <w:lang w:eastAsia="zh-CN"/>
        </w:rPr>
        <w:t>资质</w:t>
      </w:r>
      <w:r>
        <w:rPr>
          <w:rFonts w:hint="eastAsia" w:ascii="仿宋_GB2312" w:hAnsi="仿宋_GB2312" w:eastAsia="仿宋_GB2312" w:cs="仿宋_GB2312"/>
          <w:sz w:val="28"/>
          <w:szCs w:val="28"/>
        </w:rPr>
        <w:t>企业</w:t>
      </w:r>
      <w:r>
        <w:rPr>
          <w:rFonts w:hint="eastAsia" w:ascii="仿宋_GB2312" w:hAnsi="仿宋_GB2312" w:eastAsia="仿宋_GB2312" w:cs="仿宋_GB2312"/>
          <w:sz w:val="28"/>
          <w:szCs w:val="28"/>
          <w:lang w:eastAsia="zh-CN"/>
        </w:rPr>
        <w:t>回收服务网点</w:t>
      </w:r>
      <w:r>
        <w:rPr>
          <w:rFonts w:hint="eastAsia" w:ascii="仿宋_GB2312" w:hAnsi="仿宋_GB2312" w:eastAsia="仿宋_GB2312" w:cs="仿宋_GB2312"/>
          <w:sz w:val="28"/>
          <w:szCs w:val="28"/>
        </w:rPr>
        <w:t>数</w:t>
      </w:r>
      <w:r>
        <w:rPr>
          <w:rFonts w:hint="eastAsia" w:ascii="仿宋_GB2312" w:hAnsi="仿宋_GB2312" w:eastAsia="仿宋_GB2312" w:cs="仿宋_GB2312"/>
          <w:sz w:val="28"/>
          <w:szCs w:val="28"/>
          <w:lang w:eastAsia="zh-CN"/>
        </w:rPr>
        <w:t>从十二五末的</w:t>
      </w:r>
      <w:r>
        <w:rPr>
          <w:rFonts w:hint="eastAsia" w:ascii="仿宋_GB2312" w:hAnsi="仿宋_GB2312" w:eastAsia="仿宋_GB2312" w:cs="仿宋_GB2312"/>
          <w:sz w:val="28"/>
          <w:szCs w:val="28"/>
          <w:lang w:val="en-US" w:eastAsia="zh-CN"/>
        </w:rPr>
        <w:t>95家</w:t>
      </w:r>
      <w:r>
        <w:rPr>
          <w:rFonts w:hint="eastAsia" w:ascii="仿宋_GB2312" w:hAnsi="仿宋_GB2312" w:eastAsia="仿宋_GB2312" w:cs="仿宋_GB2312"/>
          <w:sz w:val="28"/>
          <w:szCs w:val="28"/>
        </w:rPr>
        <w:t>发展到</w:t>
      </w:r>
      <w:r>
        <w:rPr>
          <w:rFonts w:hint="eastAsia" w:ascii="仿宋_GB2312" w:hAnsi="仿宋_GB2312" w:eastAsia="仿宋_GB2312" w:cs="仿宋_GB2312"/>
          <w:sz w:val="28"/>
          <w:szCs w:val="28"/>
          <w:lang w:val="en-US" w:eastAsia="zh-CN"/>
        </w:rPr>
        <w:t>300家</w:t>
      </w:r>
      <w:r>
        <w:rPr>
          <w:rFonts w:hint="eastAsia" w:ascii="仿宋_GB2312" w:hAnsi="仿宋_GB2312" w:eastAsia="仿宋_GB2312" w:cs="仿宋_GB2312"/>
          <w:sz w:val="28"/>
          <w:szCs w:val="28"/>
        </w:rPr>
        <w:t>。</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rPr>
          <w:rFonts w:hint="eastAsia" w:ascii="仿宋_GB2312" w:hAnsi="仿宋_GB2312" w:eastAsia="仿宋_GB2312" w:cs="仿宋_GB2312"/>
          <w:b/>
          <w:bCs/>
          <w:sz w:val="32"/>
          <w:szCs w:val="32"/>
          <w:lang w:val="en-US" w:eastAsia="zh-CN"/>
        </w:rPr>
      </w:pPr>
      <w:bookmarkStart w:id="25" w:name="_Toc285218169"/>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32"/>
          <w:szCs w:val="32"/>
          <w:lang w:val="en-US" w:eastAsia="zh-CN"/>
        </w:rPr>
        <w:t xml:space="preserve">              </w:t>
      </w:r>
      <w:r>
        <w:rPr>
          <w:rFonts w:hint="eastAsia" w:ascii="方正小标宋简体" w:hAnsi="方正小标宋简体" w:eastAsia="方正小标宋简体" w:cs="方正小标宋简体"/>
          <w:b/>
          <w:bCs/>
          <w:sz w:val="32"/>
          <w:szCs w:val="32"/>
          <w:lang w:val="en-US" w:eastAsia="zh-CN"/>
        </w:rPr>
        <w:t xml:space="preserve"> 第四章     主要任务</w:t>
      </w:r>
    </w:p>
    <w:p>
      <w:pPr>
        <w:rPr>
          <w:rFonts w:hint="eastAsia" w:ascii="仿宋_GB2312" w:hAnsi="仿宋_GB2312" w:eastAsia="仿宋_GB2312" w:cs="仿宋_GB2312"/>
          <w:sz w:val="28"/>
          <w:szCs w:val="28"/>
          <w:lang w:val="en-US" w:eastAsia="zh-CN"/>
        </w:rPr>
      </w:pPr>
    </w:p>
    <w:bookmarkEnd w:id="25"/>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黑体" w:hAnsi="黑体" w:eastAsia="黑体" w:cs="黑体"/>
          <w:b/>
          <w:bCs/>
          <w:sz w:val="28"/>
          <w:szCs w:val="28"/>
          <w:lang w:val="en-US" w:eastAsia="zh-CN"/>
        </w:rPr>
        <w:t xml:space="preserve">   一、</w:t>
      </w:r>
      <w:r>
        <w:rPr>
          <w:rFonts w:hint="eastAsia" w:ascii="黑体" w:hAnsi="黑体" w:eastAsia="黑体" w:cs="黑体"/>
          <w:b/>
          <w:bCs/>
          <w:sz w:val="28"/>
          <w:szCs w:val="28"/>
        </w:rPr>
        <w:t>调整回收拆解企业布局</w:t>
      </w:r>
    </w:p>
    <w:p>
      <w:pPr>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根据全省报废</w:t>
      </w:r>
      <w:r>
        <w:rPr>
          <w:rFonts w:hint="eastAsia" w:ascii="仿宋_GB2312" w:hAnsi="仿宋_GB2312" w:eastAsia="仿宋_GB2312" w:cs="仿宋_GB2312"/>
          <w:sz w:val="28"/>
          <w:szCs w:val="28"/>
          <w:lang w:eastAsia="zh-CN"/>
        </w:rPr>
        <w:t>汽车</w:t>
      </w:r>
      <w:r>
        <w:rPr>
          <w:rFonts w:hint="eastAsia" w:ascii="仿宋_GB2312" w:hAnsi="仿宋_GB2312" w:eastAsia="仿宋_GB2312" w:cs="仿宋_GB2312"/>
          <w:sz w:val="28"/>
          <w:szCs w:val="28"/>
        </w:rPr>
        <w:t>回收拆解业务发展需要，</w:t>
      </w:r>
      <w:r>
        <w:rPr>
          <w:rFonts w:hint="eastAsia" w:ascii="仿宋_GB2312" w:hAnsi="仿宋_GB2312" w:eastAsia="仿宋_GB2312" w:cs="仿宋_GB2312"/>
          <w:sz w:val="28"/>
          <w:szCs w:val="28"/>
          <w:lang w:eastAsia="zh-CN"/>
        </w:rPr>
        <w:t>推动贵州省报废汽车回收管理规范的制定，协会要加强行业监督和管理，商务厅要指导行业协会健康发展。</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sz w:val="28"/>
          <w:szCs w:val="28"/>
        </w:rPr>
        <w:t>鼓励资金技术实力雄厚、具有先进管理理念的企业进入报废</w:t>
      </w:r>
      <w:r>
        <w:rPr>
          <w:rFonts w:hint="eastAsia" w:ascii="仿宋_GB2312" w:hAnsi="仿宋_GB2312" w:eastAsia="仿宋_GB2312" w:cs="仿宋_GB2312"/>
          <w:sz w:val="28"/>
          <w:szCs w:val="28"/>
          <w:lang w:eastAsia="zh-CN"/>
        </w:rPr>
        <w:t>汽车</w:t>
      </w:r>
      <w:r>
        <w:rPr>
          <w:rFonts w:hint="eastAsia" w:ascii="仿宋_GB2312" w:hAnsi="仿宋_GB2312" w:eastAsia="仿宋_GB2312" w:cs="仿宋_GB2312"/>
          <w:sz w:val="28"/>
          <w:szCs w:val="28"/>
        </w:rPr>
        <w:t>回收拆解行业发展，实现规模化、集约化发展</w:t>
      </w:r>
      <w:r>
        <w:rPr>
          <w:rFonts w:hint="eastAsia" w:ascii="仿宋_GB2312" w:hAnsi="仿宋_GB2312" w:eastAsia="仿宋_GB2312" w:cs="仿宋_GB2312"/>
          <w:sz w:val="28"/>
          <w:szCs w:val="28"/>
          <w:lang w:eastAsia="zh-CN"/>
        </w:rPr>
        <w:t>。建立以报废汽车回收拆解为基础的再生资源产业发展。国家对行业出台新政策，要及时指导新政策的落实和执行。</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二、</w:t>
      </w:r>
      <w:r>
        <w:rPr>
          <w:rFonts w:hint="eastAsia" w:ascii="黑体" w:hAnsi="黑体" w:eastAsia="黑体" w:cs="黑体"/>
          <w:b/>
          <w:bCs/>
          <w:sz w:val="28"/>
          <w:szCs w:val="28"/>
        </w:rPr>
        <w:t>加强回收拆解网点管理</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鼓励有条件的企业进入报废汽车拆解行业，引导已具备资质的报废汽车回收拆解企业健全报废汽车回收布点工作，实现全省各县（区）全覆盖。定期通过网络等渠道公布辖区内依法设立的报废汽车回收拆解企业及其服务网点名单、地址、联系电话等信息。引导企业诚信经营，做到网点车辆收购价格公开透明，杜绝变相压低报废汽车收购价格和拒收报废车辆等行为发生</w:t>
      </w:r>
    </w:p>
    <w:p>
      <w:pPr>
        <w:numPr>
          <w:ilvl w:val="0"/>
          <w:numId w:val="2"/>
        </w:numPr>
        <w:ind w:firstLine="560" w:firstLineChars="200"/>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加强行业与大数据结合</w:t>
      </w:r>
    </w:p>
    <w:p>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sz w:val="28"/>
          <w:szCs w:val="28"/>
          <w:lang w:val="en-US" w:eastAsia="zh-CN"/>
        </w:rPr>
        <w:t>在贵州省大数据不断升级完善下，加强行业与大数据的有效结合。通过互联网和大数据，为用户提供更高效和安全的报废流程服务，整合汽车拆解回收企业以及汽车零部件需求企业，打破产业链上下游沟通壁垒，通过市场化运作促进汽车零部件供需对接，让报废汽车零部件价值最大化，促进报废汽车零部件科学高效地回收利用，推动汽车再制造业转型升级。</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黑体" w:hAnsi="黑体" w:eastAsia="黑体" w:cs="黑体"/>
          <w:b/>
          <w:bCs/>
          <w:sz w:val="28"/>
          <w:szCs w:val="28"/>
          <w:lang w:eastAsia="zh-CN"/>
        </w:rPr>
        <w:t>四、</w:t>
      </w:r>
      <w:r>
        <w:rPr>
          <w:rFonts w:hint="eastAsia" w:ascii="黑体" w:hAnsi="黑体" w:eastAsia="黑体" w:cs="黑体"/>
          <w:b/>
          <w:bCs/>
          <w:sz w:val="28"/>
          <w:szCs w:val="28"/>
        </w:rPr>
        <w:t>推进回收拆解企业升级</w:t>
      </w:r>
      <w:r>
        <w:rPr>
          <w:rFonts w:hint="eastAsia" w:ascii="黑体" w:hAnsi="黑体" w:eastAsia="黑体" w:cs="黑体"/>
          <w:b/>
          <w:bCs/>
          <w:sz w:val="28"/>
          <w:szCs w:val="28"/>
          <w:lang w:eastAsia="zh-CN"/>
        </w:rPr>
        <w:t>，积极培育龙头企业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在</w:t>
      </w:r>
      <w:r>
        <w:rPr>
          <w:rFonts w:hint="eastAsia" w:ascii="仿宋_GB2312" w:hAnsi="仿宋_GB2312" w:eastAsia="仿宋_GB2312" w:cs="仿宋_GB2312"/>
          <w:sz w:val="28"/>
          <w:szCs w:val="28"/>
          <w:lang w:eastAsia="zh-CN"/>
        </w:rPr>
        <w:t>十二五完成部分</w:t>
      </w:r>
      <w:r>
        <w:rPr>
          <w:rFonts w:hint="eastAsia" w:ascii="仿宋_GB2312" w:hAnsi="仿宋_GB2312" w:eastAsia="仿宋_GB2312" w:cs="仿宋_GB2312"/>
          <w:sz w:val="28"/>
          <w:szCs w:val="28"/>
        </w:rPr>
        <w:t>报废汽车回收拆解企业升级改造工程的基础上，</w:t>
      </w:r>
      <w:r>
        <w:rPr>
          <w:rFonts w:hint="eastAsia" w:ascii="仿宋_GB2312" w:hAnsi="仿宋_GB2312" w:eastAsia="仿宋_GB2312" w:cs="仿宋_GB2312"/>
          <w:sz w:val="28"/>
          <w:szCs w:val="28"/>
          <w:lang w:eastAsia="zh-CN"/>
        </w:rPr>
        <w:t>继续推动</w:t>
      </w:r>
      <w:r>
        <w:rPr>
          <w:rFonts w:hint="eastAsia" w:ascii="仿宋_GB2312" w:hAnsi="仿宋_GB2312" w:eastAsia="仿宋_GB2312" w:cs="仿宋_GB2312"/>
          <w:sz w:val="28"/>
          <w:szCs w:val="28"/>
        </w:rPr>
        <w:t>我省</w:t>
      </w:r>
      <w:r>
        <w:rPr>
          <w:rFonts w:hint="eastAsia" w:ascii="仿宋_GB2312" w:hAnsi="仿宋_GB2312" w:eastAsia="仿宋_GB2312" w:cs="仿宋_GB2312"/>
          <w:sz w:val="28"/>
          <w:szCs w:val="28"/>
          <w:lang w:eastAsia="zh-CN"/>
        </w:rPr>
        <w:t>十三五</w:t>
      </w:r>
      <w:r>
        <w:rPr>
          <w:rFonts w:hint="eastAsia" w:ascii="仿宋_GB2312" w:hAnsi="仿宋_GB2312" w:eastAsia="仿宋_GB2312" w:cs="仿宋_GB2312"/>
          <w:sz w:val="28"/>
          <w:szCs w:val="28"/>
        </w:rPr>
        <w:t>回收拆解企业全面完成升级改造任务</w:t>
      </w:r>
      <w:r>
        <w:rPr>
          <w:rFonts w:hint="eastAsia" w:ascii="仿宋_GB2312" w:hAnsi="仿宋_GB2312" w:eastAsia="仿宋_GB2312" w:cs="仿宋_GB2312"/>
          <w:sz w:val="28"/>
          <w:szCs w:val="28"/>
          <w:lang w:eastAsia="zh-CN"/>
        </w:rPr>
        <w:t>，对不完成升级达标的资质企业，取消企业备案</w:t>
      </w:r>
      <w:r>
        <w:rPr>
          <w:rFonts w:hint="eastAsia" w:ascii="仿宋_GB2312" w:hAnsi="仿宋_GB2312" w:eastAsia="仿宋_GB2312" w:cs="仿宋_GB2312"/>
          <w:sz w:val="28"/>
          <w:szCs w:val="28"/>
        </w:rPr>
        <w:t>。积极推广先进、环保的拆解技术，鼓励企业同科研院校、汽车生产企业、进口总代理商联合，加快科技创新，拓展经营模式，提升汽车产品回收拆解利用的科技含量，实现资源综合利用，促进报废机动车回收拆解行业经济效益、社会效益和环境效益的同步发展，提高行业整体水平</w:t>
      </w:r>
      <w:r>
        <w:rPr>
          <w:rFonts w:hint="eastAsia" w:ascii="仿宋_GB2312" w:hAnsi="仿宋_GB2312" w:eastAsia="仿宋_GB2312" w:cs="仿宋_GB2312"/>
          <w:sz w:val="28"/>
          <w:szCs w:val="28"/>
          <w:lang w:eastAsia="zh-CN"/>
        </w:rPr>
        <w:t>，并</w:t>
      </w:r>
      <w:r>
        <w:rPr>
          <w:rFonts w:hint="eastAsia" w:ascii="仿宋_GB2312" w:hAnsi="仿宋_GB2312" w:eastAsia="仿宋_GB2312" w:cs="仿宋_GB2312"/>
          <w:sz w:val="28"/>
          <w:szCs w:val="28"/>
        </w:rPr>
        <w:t>加快培育报废</w:t>
      </w:r>
      <w:r>
        <w:rPr>
          <w:rFonts w:hint="eastAsia" w:ascii="仿宋_GB2312" w:hAnsi="仿宋_GB2312" w:eastAsia="仿宋_GB2312" w:cs="仿宋_GB2312"/>
          <w:sz w:val="28"/>
          <w:szCs w:val="28"/>
          <w:lang w:eastAsia="zh-CN"/>
        </w:rPr>
        <w:t>汽车</w:t>
      </w:r>
      <w:r>
        <w:rPr>
          <w:rFonts w:hint="eastAsia" w:ascii="仿宋_GB2312" w:hAnsi="仿宋_GB2312" w:eastAsia="仿宋_GB2312" w:cs="仿宋_GB2312"/>
          <w:sz w:val="28"/>
          <w:szCs w:val="28"/>
        </w:rPr>
        <w:t>回收拆解骨干企业</w:t>
      </w:r>
      <w:r>
        <w:rPr>
          <w:rFonts w:hint="eastAsia" w:ascii="仿宋_GB2312" w:hAnsi="仿宋_GB2312" w:eastAsia="仿宋_GB2312" w:cs="仿宋_GB2312"/>
          <w:sz w:val="28"/>
          <w:szCs w:val="28"/>
          <w:lang w:eastAsia="zh-CN"/>
        </w:rPr>
        <w:t>。</w:t>
      </w:r>
    </w:p>
    <w:p>
      <w:pPr>
        <w:ind w:firstLine="560"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五、建立和完善信息服务平台</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结合回收拆解企业升级改造，建立和完善全省报废</w:t>
      </w:r>
      <w:r>
        <w:rPr>
          <w:rFonts w:hint="eastAsia" w:ascii="仿宋_GB2312" w:hAnsi="仿宋_GB2312" w:eastAsia="仿宋_GB2312" w:cs="仿宋_GB2312"/>
          <w:sz w:val="28"/>
          <w:szCs w:val="28"/>
          <w:lang w:eastAsia="zh-CN"/>
        </w:rPr>
        <w:t>汽车</w:t>
      </w:r>
      <w:r>
        <w:rPr>
          <w:rFonts w:hint="eastAsia" w:ascii="仿宋_GB2312" w:hAnsi="仿宋_GB2312" w:eastAsia="仿宋_GB2312" w:cs="仿宋_GB2312"/>
          <w:sz w:val="28"/>
          <w:szCs w:val="28"/>
        </w:rPr>
        <w:t>回收拆解信息管理系统，重点加强安全监控，对报废机动车回收、拆解、再生利用全过程实施即时监控，实现经信、公安、环保、工商等管理部门以及回收拆解企业之间的信息共享，提高企业信息化管理水平，加强行业监管。</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六、</w:t>
      </w:r>
      <w:r>
        <w:rPr>
          <w:rFonts w:hint="eastAsia" w:ascii="黑体" w:hAnsi="黑体" w:eastAsia="黑体" w:cs="黑体"/>
          <w:b/>
          <w:bCs/>
          <w:sz w:val="28"/>
          <w:szCs w:val="28"/>
        </w:rPr>
        <w:t>加强拆解企业与机动车生产企业、进口企业的合作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鼓励机动车生产企业、进口企业与报废机动车回收拆解企业合作，向拆解企业提供拆解指导手册及相关技术信息，并提供相关的技术培训，共享信息，跟踪国际先进技术，提高报废机动车回收利用率。</w:t>
      </w:r>
    </w:p>
    <w:p>
      <w:pPr>
        <w:numPr>
          <w:ilvl w:val="0"/>
          <w:numId w:val="3"/>
        </w:numPr>
        <w:ind w:firstLine="560" w:firstLineChars="200"/>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加强与文化产业合作，推动汽车文化发展</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加强与文化产业合作，通过建立汽车博物馆、报废汽车回收拆解展示动态馆等平台，</w:t>
      </w:r>
      <w:r>
        <w:rPr>
          <w:rFonts w:hint="eastAsia" w:ascii="仿宋_GB2312" w:hAnsi="仿宋_GB2312" w:eastAsia="仿宋_GB2312" w:cs="仿宋_GB2312"/>
          <w:sz w:val="28"/>
          <w:szCs w:val="28"/>
        </w:rPr>
        <w:t>组织开展融知识性、趣味性、科普性和互动性为一体的活动，为</w:t>
      </w:r>
      <w:r>
        <w:rPr>
          <w:rFonts w:hint="eastAsia" w:ascii="仿宋_GB2312" w:hAnsi="仿宋_GB2312" w:eastAsia="仿宋_GB2312" w:cs="仿宋_GB2312"/>
          <w:sz w:val="28"/>
          <w:szCs w:val="28"/>
          <w:lang w:eastAsia="zh-CN"/>
        </w:rPr>
        <w:t>群众</w:t>
      </w:r>
      <w:r>
        <w:rPr>
          <w:rFonts w:hint="eastAsia" w:ascii="仿宋_GB2312" w:hAnsi="仿宋_GB2312" w:eastAsia="仿宋_GB2312" w:cs="仿宋_GB2312"/>
          <w:sz w:val="28"/>
          <w:szCs w:val="28"/>
        </w:rPr>
        <w:t>提供服务，更好地发挥文化传播与科普教育职能。</w:t>
      </w:r>
      <w:r>
        <w:rPr>
          <w:rFonts w:hint="eastAsia" w:ascii="仿宋_GB2312" w:hAnsi="仿宋_GB2312" w:eastAsia="仿宋_GB2312" w:cs="仿宋_GB2312"/>
          <w:sz w:val="28"/>
          <w:szCs w:val="28"/>
          <w:lang w:val="en-US" w:eastAsia="zh-CN"/>
        </w:rPr>
        <w:t>让</w:t>
      </w:r>
      <w:r>
        <w:rPr>
          <w:rFonts w:hint="eastAsia" w:ascii="仿宋_GB2312" w:hAnsi="仿宋_GB2312" w:eastAsia="仿宋_GB2312" w:cs="仿宋_GB2312"/>
          <w:b w:val="0"/>
          <w:bCs w:val="0"/>
          <w:sz w:val="28"/>
          <w:szCs w:val="28"/>
          <w:lang w:val="en-US" w:eastAsia="zh-CN"/>
        </w:rPr>
        <w:t>广大群众生动直观了解报废汽车变废为宝的全过程。鼓励利用报废汽车零部件打造创意文化产品，提升行业文化内涵，推动汽车文化发展。</w:t>
      </w:r>
      <w:r>
        <w:rPr>
          <w:rFonts w:hint="eastAsia" w:ascii="仿宋_GB2312" w:hAnsi="仿宋_GB2312" w:eastAsia="仿宋_GB2312" w:cs="仿宋_GB2312"/>
          <w:sz w:val="28"/>
          <w:szCs w:val="28"/>
          <w:lang w:val="en-US" w:eastAsia="zh-CN"/>
        </w:rPr>
        <w:t xml:space="preserve">    </w:t>
      </w:r>
    </w:p>
    <w:p>
      <w:pPr>
        <w:numPr>
          <w:ilvl w:val="0"/>
          <w:numId w:val="0"/>
        </w:num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numPr>
          <w:ilvl w:val="0"/>
          <w:numId w:val="0"/>
        </w:numPr>
        <w:rPr>
          <w:rFonts w:hint="eastAsia" w:ascii="仿宋_GB2312" w:hAnsi="仿宋_GB2312" w:eastAsia="仿宋_GB2312" w:cs="仿宋_GB2312"/>
          <w:sz w:val="28"/>
          <w:szCs w:val="28"/>
          <w:lang w:val="en-US" w:eastAsia="zh-CN"/>
        </w:rPr>
      </w:pPr>
    </w:p>
    <w:p>
      <w:pPr>
        <w:numPr>
          <w:ilvl w:val="0"/>
          <w:numId w:val="0"/>
        </w:numPr>
        <w:rPr>
          <w:rFonts w:hint="eastAsia" w:ascii="仿宋_GB2312" w:hAnsi="仿宋_GB2312" w:eastAsia="仿宋_GB2312" w:cs="仿宋_GB2312"/>
          <w:sz w:val="28"/>
          <w:szCs w:val="28"/>
          <w:lang w:val="en-US" w:eastAsia="zh-CN"/>
        </w:rPr>
      </w:pPr>
    </w:p>
    <w:p>
      <w:pPr>
        <w:numPr>
          <w:ilvl w:val="0"/>
          <w:numId w:val="0"/>
        </w:numPr>
        <w:rPr>
          <w:rFonts w:hint="eastAsia" w:ascii="仿宋_GB2312" w:hAnsi="仿宋_GB2312" w:eastAsia="仿宋_GB2312" w:cs="仿宋_GB2312"/>
          <w:sz w:val="28"/>
          <w:szCs w:val="28"/>
          <w:lang w:val="en-US" w:eastAsia="zh-CN"/>
        </w:rPr>
      </w:pPr>
    </w:p>
    <w:p>
      <w:pPr>
        <w:numPr>
          <w:ilvl w:val="0"/>
          <w:numId w:val="0"/>
        </w:numPr>
        <w:rPr>
          <w:rFonts w:hint="eastAsia" w:ascii="仿宋_GB2312" w:hAnsi="仿宋_GB2312" w:eastAsia="仿宋_GB2312" w:cs="仿宋_GB2312"/>
          <w:sz w:val="28"/>
          <w:szCs w:val="28"/>
          <w:lang w:val="en-US" w:eastAsia="zh-CN"/>
        </w:rPr>
      </w:pPr>
    </w:p>
    <w:p>
      <w:pPr>
        <w:numPr>
          <w:ilvl w:val="0"/>
          <w:numId w:val="0"/>
        </w:numPr>
        <w:rPr>
          <w:rFonts w:hint="eastAsia" w:ascii="仿宋_GB2312" w:hAnsi="仿宋_GB2312" w:eastAsia="仿宋_GB2312" w:cs="仿宋_GB2312"/>
          <w:sz w:val="28"/>
          <w:szCs w:val="28"/>
          <w:lang w:val="en-US" w:eastAsia="zh-CN"/>
        </w:rPr>
      </w:pPr>
    </w:p>
    <w:p>
      <w:pPr>
        <w:numPr>
          <w:ilvl w:val="0"/>
          <w:numId w:val="0"/>
        </w:numPr>
        <w:rPr>
          <w:rFonts w:hint="eastAsia" w:ascii="仿宋_GB2312" w:hAnsi="仿宋_GB2312" w:eastAsia="仿宋_GB2312" w:cs="仿宋_GB2312"/>
          <w:sz w:val="28"/>
          <w:szCs w:val="28"/>
          <w:lang w:val="en-US" w:eastAsia="zh-CN"/>
        </w:rPr>
      </w:pPr>
    </w:p>
    <w:p>
      <w:pPr>
        <w:numPr>
          <w:ilvl w:val="0"/>
          <w:numId w:val="0"/>
        </w:numPr>
        <w:rPr>
          <w:rFonts w:hint="eastAsia" w:ascii="仿宋_GB2312" w:hAnsi="仿宋_GB2312" w:eastAsia="仿宋_GB2312" w:cs="仿宋_GB2312"/>
          <w:sz w:val="28"/>
          <w:szCs w:val="28"/>
          <w:lang w:val="en-US" w:eastAsia="zh-CN"/>
        </w:rPr>
      </w:pPr>
    </w:p>
    <w:p>
      <w:pPr>
        <w:numPr>
          <w:ilvl w:val="0"/>
          <w:numId w:val="0"/>
        </w:numPr>
        <w:rPr>
          <w:rFonts w:hint="eastAsia" w:ascii="仿宋_GB2312" w:hAnsi="仿宋_GB2312" w:eastAsia="仿宋_GB2312" w:cs="仿宋_GB2312"/>
          <w:sz w:val="28"/>
          <w:szCs w:val="28"/>
          <w:lang w:val="en-US" w:eastAsia="zh-CN"/>
        </w:rPr>
      </w:pPr>
    </w:p>
    <w:p>
      <w:pPr>
        <w:numPr>
          <w:ilvl w:val="0"/>
          <w:numId w:val="0"/>
        </w:numPr>
        <w:rPr>
          <w:rFonts w:hint="eastAsia" w:ascii="仿宋_GB2312" w:hAnsi="仿宋_GB2312" w:eastAsia="仿宋_GB2312" w:cs="仿宋_GB2312"/>
          <w:sz w:val="28"/>
          <w:szCs w:val="28"/>
          <w:lang w:val="en-US" w:eastAsia="zh-CN"/>
        </w:rPr>
      </w:pPr>
    </w:p>
    <w:p>
      <w:pPr>
        <w:numPr>
          <w:ilvl w:val="0"/>
          <w:numId w:val="0"/>
        </w:numPr>
        <w:rPr>
          <w:rFonts w:hint="eastAsia" w:ascii="仿宋_GB2312" w:hAnsi="仿宋_GB2312" w:eastAsia="仿宋_GB2312" w:cs="仿宋_GB2312"/>
          <w:sz w:val="28"/>
          <w:szCs w:val="28"/>
          <w:lang w:val="en-US" w:eastAsia="zh-CN"/>
        </w:rPr>
      </w:pPr>
    </w:p>
    <w:p>
      <w:pPr>
        <w:numPr>
          <w:ilvl w:val="0"/>
          <w:numId w:val="0"/>
        </w:numPr>
        <w:rPr>
          <w:rFonts w:hint="eastAsia" w:ascii="仿宋_GB2312" w:hAnsi="仿宋_GB2312" w:eastAsia="仿宋_GB2312" w:cs="仿宋_GB2312"/>
          <w:sz w:val="28"/>
          <w:szCs w:val="28"/>
          <w:lang w:val="en-US" w:eastAsia="zh-CN"/>
        </w:rPr>
      </w:pPr>
    </w:p>
    <w:p>
      <w:pPr>
        <w:numPr>
          <w:ilvl w:val="0"/>
          <w:numId w:val="0"/>
        </w:numPr>
        <w:rPr>
          <w:rFonts w:hint="eastAsia" w:ascii="仿宋_GB2312" w:hAnsi="仿宋_GB2312" w:eastAsia="仿宋_GB2312" w:cs="仿宋_GB2312"/>
          <w:sz w:val="28"/>
          <w:szCs w:val="28"/>
          <w:lang w:val="en-US" w:eastAsia="zh-CN"/>
        </w:rPr>
      </w:pPr>
    </w:p>
    <w:p>
      <w:pPr>
        <w:numPr>
          <w:ilvl w:val="0"/>
          <w:numId w:val="0"/>
        </w:numPr>
        <w:rPr>
          <w:rFonts w:hint="eastAsia" w:ascii="仿宋_GB2312" w:hAnsi="仿宋_GB2312" w:eastAsia="仿宋_GB2312" w:cs="仿宋_GB2312"/>
          <w:sz w:val="28"/>
          <w:szCs w:val="28"/>
          <w:lang w:val="en-US" w:eastAsia="zh-CN"/>
        </w:rPr>
      </w:pPr>
    </w:p>
    <w:p>
      <w:pPr>
        <w:numPr>
          <w:ilvl w:val="0"/>
          <w:numId w:val="0"/>
        </w:numPr>
        <w:rPr>
          <w:rFonts w:hint="eastAsia" w:ascii="仿宋_GB2312" w:hAnsi="仿宋_GB2312" w:eastAsia="仿宋_GB2312" w:cs="仿宋_GB2312"/>
          <w:sz w:val="28"/>
          <w:szCs w:val="28"/>
          <w:lang w:val="en-US" w:eastAsia="zh-CN"/>
        </w:rPr>
      </w:pPr>
    </w:p>
    <w:p>
      <w:pPr>
        <w:numPr>
          <w:ilvl w:val="0"/>
          <w:numId w:val="0"/>
        </w:numPr>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sz w:val="30"/>
          <w:szCs w:val="30"/>
          <w:lang w:val="en-US" w:eastAsia="zh-CN"/>
        </w:rPr>
      </w:pPr>
      <w:r>
        <w:rPr>
          <w:rFonts w:hint="eastAsia" w:ascii="仿宋_GB2312" w:hAnsi="仿宋_GB2312" w:eastAsia="仿宋_GB2312" w:cs="仿宋_GB2312"/>
          <w:sz w:val="28"/>
          <w:szCs w:val="28"/>
          <w:lang w:val="en-US" w:eastAsia="zh-CN"/>
        </w:rPr>
        <w:t xml:space="preserve">                 </w:t>
      </w:r>
      <w:r>
        <w:rPr>
          <w:rFonts w:hint="eastAsia" w:ascii="方正小标宋简体" w:hAnsi="方正小标宋简体" w:eastAsia="方正小标宋简体" w:cs="方正小标宋简体"/>
          <w:b/>
          <w:bCs/>
          <w:sz w:val="30"/>
          <w:szCs w:val="30"/>
          <w:lang w:val="en-US" w:eastAsia="zh-CN"/>
        </w:rPr>
        <w:t xml:space="preserve"> </w:t>
      </w:r>
      <w:bookmarkStart w:id="26" w:name="_GoBack"/>
      <w:bookmarkEnd w:id="26"/>
      <w:r>
        <w:rPr>
          <w:rFonts w:hint="eastAsia" w:ascii="方正小标宋简体" w:hAnsi="方正小标宋简体" w:eastAsia="方正小标宋简体" w:cs="方正小标宋简体"/>
          <w:b/>
          <w:bCs/>
          <w:sz w:val="32"/>
          <w:szCs w:val="32"/>
          <w:lang w:val="en-US" w:eastAsia="zh-CN"/>
        </w:rPr>
        <w:t>第五章    支撑保障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 xml:space="preserve"> </w:t>
      </w:r>
      <w:r>
        <w:rPr>
          <w:rFonts w:hint="eastAsia" w:ascii="黑体" w:hAnsi="黑体" w:eastAsia="黑体" w:cs="黑体"/>
          <w:b/>
          <w:bCs/>
          <w:sz w:val="28"/>
          <w:szCs w:val="28"/>
          <w:lang w:val="en-US" w:eastAsia="zh-CN"/>
        </w:rPr>
        <w:t xml:space="preserve">   一、健全法律法规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制定贵州省报废汽车回收管理规范，建立和完善循环经济规划制度，生产者责任延伸制度，重点企业监管制度，标准标识管理制度、社会监督机制等。在实践过程中，把报废汽车绿色生态回收拆解发展的好做法、好经验上升为制度，加大推广普及力度，使其逐步走上法制化、规范化的轨道。</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b/>
          <w:bCs/>
          <w:sz w:val="28"/>
          <w:szCs w:val="28"/>
          <w:lang w:val="en-US" w:eastAsia="zh-CN"/>
        </w:rPr>
        <w:t xml:space="preserve">二、加强宣传引导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新闻媒体大力宣传</w:t>
      </w:r>
      <w:r>
        <w:rPr>
          <w:rFonts w:hint="eastAsia" w:ascii="仿宋_GB2312" w:hAnsi="仿宋_GB2312" w:eastAsia="仿宋_GB2312" w:cs="仿宋_GB2312"/>
          <w:sz w:val="28"/>
          <w:szCs w:val="28"/>
          <w:lang w:eastAsia="zh-CN"/>
        </w:rPr>
        <w:t>报废汽车要由国家资质企业回收</w:t>
      </w:r>
      <w:r>
        <w:rPr>
          <w:rFonts w:hint="eastAsia" w:ascii="仿宋_GB2312" w:hAnsi="仿宋_GB2312" w:eastAsia="仿宋_GB2312" w:cs="仿宋_GB2312"/>
          <w:sz w:val="28"/>
          <w:szCs w:val="28"/>
        </w:rPr>
        <w:t>、广泛宣传</w:t>
      </w:r>
      <w:r>
        <w:rPr>
          <w:rFonts w:hint="eastAsia" w:ascii="仿宋_GB2312" w:hAnsi="仿宋_GB2312" w:eastAsia="仿宋_GB2312" w:cs="仿宋_GB2312"/>
          <w:sz w:val="28"/>
          <w:szCs w:val="28"/>
          <w:lang w:eastAsia="zh-CN"/>
        </w:rPr>
        <w:t>循环经济的基本知识、发展趋势和发展途径，积极宣传节能源资源的优秀典型，曝光非法拆解报废汽车违法行为。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黑体" w:hAnsi="黑体" w:eastAsia="黑体" w:cs="黑体"/>
          <w:b/>
          <w:bCs/>
          <w:sz w:val="28"/>
          <w:szCs w:val="28"/>
          <w:lang w:val="en-US" w:eastAsia="zh-CN"/>
        </w:rPr>
        <w:t xml:space="preserve">  三、完善监督管理机制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行业主管</w:t>
      </w:r>
      <w:r>
        <w:rPr>
          <w:rFonts w:hint="eastAsia" w:ascii="仿宋_GB2312" w:hAnsi="仿宋_GB2312" w:eastAsia="仿宋_GB2312" w:cs="仿宋_GB2312"/>
          <w:sz w:val="28"/>
          <w:szCs w:val="28"/>
        </w:rPr>
        <w:t>机构要抓好建设工作的统筹规划，做好相关部署工作，</w:t>
      </w:r>
      <w:r>
        <w:rPr>
          <w:rFonts w:hint="eastAsia" w:ascii="仿宋_GB2312" w:hAnsi="仿宋_GB2312" w:eastAsia="仿宋_GB2312" w:cs="仿宋_GB2312"/>
          <w:sz w:val="28"/>
          <w:szCs w:val="28"/>
          <w:lang w:eastAsia="zh-CN"/>
        </w:rPr>
        <w:t>行业协会要配合行业主管部门做好监督、引导工作，</w:t>
      </w:r>
      <w:r>
        <w:rPr>
          <w:rFonts w:hint="eastAsia" w:ascii="仿宋_GB2312" w:hAnsi="仿宋_GB2312" w:eastAsia="仿宋_GB2312" w:cs="仿宋_GB2312"/>
          <w:sz w:val="28"/>
          <w:szCs w:val="28"/>
        </w:rPr>
        <w:t>并及时解决</w:t>
      </w:r>
      <w:r>
        <w:rPr>
          <w:rFonts w:hint="eastAsia" w:ascii="仿宋_GB2312" w:hAnsi="仿宋_GB2312" w:eastAsia="仿宋_GB2312" w:cs="仿宋_GB2312"/>
          <w:sz w:val="28"/>
          <w:szCs w:val="28"/>
          <w:lang w:eastAsia="zh-CN"/>
        </w:rPr>
        <w:t>报废汽车回收拆解</w:t>
      </w:r>
      <w:r>
        <w:rPr>
          <w:rFonts w:hint="eastAsia" w:ascii="仿宋_GB2312" w:hAnsi="仿宋_GB2312" w:eastAsia="仿宋_GB2312" w:cs="仿宋_GB2312"/>
          <w:sz w:val="28"/>
          <w:szCs w:val="28"/>
        </w:rPr>
        <w:t>中遇到的重大问题。建立</w:t>
      </w:r>
      <w:r>
        <w:rPr>
          <w:rFonts w:hint="eastAsia" w:ascii="仿宋_GB2312" w:hAnsi="仿宋_GB2312" w:eastAsia="仿宋_GB2312" w:cs="仿宋_GB2312"/>
          <w:sz w:val="28"/>
          <w:szCs w:val="28"/>
          <w:lang w:eastAsia="zh-CN"/>
        </w:rPr>
        <w:t>报废汽车回收拆解</w:t>
      </w:r>
      <w:r>
        <w:rPr>
          <w:rFonts w:hint="eastAsia" w:ascii="仿宋_GB2312" w:hAnsi="仿宋_GB2312" w:eastAsia="仿宋_GB2312" w:cs="仿宋_GB2312"/>
          <w:sz w:val="28"/>
          <w:szCs w:val="28"/>
        </w:rPr>
        <w:t>主体责任追究制度，对重大失误追究主要决策者的责任，并依法追究相关责任人的行政责任和法律责任，切实保障法律法规及政策的顺利实施，推动</w:t>
      </w:r>
      <w:r>
        <w:rPr>
          <w:rFonts w:hint="eastAsia" w:ascii="仿宋_GB2312" w:hAnsi="仿宋_GB2312" w:eastAsia="仿宋_GB2312" w:cs="仿宋_GB2312"/>
          <w:sz w:val="28"/>
          <w:szCs w:val="28"/>
          <w:lang w:eastAsia="zh-CN"/>
        </w:rPr>
        <w:t>报废汽车回收拆解健康</w:t>
      </w:r>
      <w:r>
        <w:rPr>
          <w:rFonts w:hint="eastAsia" w:ascii="仿宋_GB2312" w:hAnsi="仿宋_GB2312" w:eastAsia="仿宋_GB2312" w:cs="仿宋_GB2312"/>
          <w:sz w:val="28"/>
          <w:szCs w:val="28"/>
        </w:rPr>
        <w:t>稳步发展。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r>
        <w:rPr>
          <w:rFonts w:hint="eastAsia" w:ascii="黑体" w:hAnsi="黑体" w:eastAsia="黑体" w:cs="黑体"/>
          <w:b/>
          <w:bCs/>
          <w:sz w:val="28"/>
          <w:szCs w:val="28"/>
          <w:lang w:val="en-US" w:eastAsia="zh-CN"/>
        </w:rPr>
        <w:t xml:space="preserve">  四、加大政策扶持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加大财政支持。</w:t>
      </w:r>
      <w:r>
        <w:rPr>
          <w:rFonts w:hint="eastAsia" w:ascii="仿宋_GB2312" w:hAnsi="仿宋_GB2312" w:eastAsia="仿宋_GB2312" w:cs="仿宋_GB2312"/>
          <w:sz w:val="28"/>
          <w:szCs w:val="28"/>
          <w:lang w:eastAsia="zh-CN"/>
        </w:rPr>
        <w:t>政府</w:t>
      </w:r>
      <w:r>
        <w:rPr>
          <w:rFonts w:hint="eastAsia" w:ascii="仿宋_GB2312" w:hAnsi="仿宋_GB2312" w:eastAsia="仿宋_GB2312" w:cs="仿宋_GB2312"/>
          <w:sz w:val="28"/>
          <w:szCs w:val="28"/>
        </w:rPr>
        <w:t>引导资金，用于支持</w:t>
      </w:r>
      <w:r>
        <w:rPr>
          <w:rFonts w:hint="eastAsia" w:ascii="仿宋_GB2312" w:hAnsi="仿宋_GB2312" w:eastAsia="仿宋_GB2312" w:cs="仿宋_GB2312"/>
          <w:sz w:val="28"/>
          <w:szCs w:val="28"/>
          <w:lang w:eastAsia="zh-CN"/>
        </w:rPr>
        <w:t>报废汽车</w:t>
      </w:r>
      <w:r>
        <w:rPr>
          <w:rFonts w:hint="eastAsia" w:ascii="仿宋_GB2312" w:hAnsi="仿宋_GB2312" w:eastAsia="仿宋_GB2312" w:cs="仿宋_GB2312"/>
          <w:sz w:val="28"/>
          <w:szCs w:val="28"/>
        </w:rPr>
        <w:t>示范试点</w:t>
      </w:r>
      <w:r>
        <w:rPr>
          <w:rFonts w:hint="eastAsia" w:ascii="仿宋_GB2312" w:hAnsi="仿宋_GB2312" w:eastAsia="仿宋_GB2312" w:cs="仿宋_GB2312"/>
          <w:sz w:val="28"/>
          <w:szCs w:val="28"/>
          <w:lang w:eastAsia="zh-CN"/>
        </w:rPr>
        <w:t>企业等。各级政府</w:t>
      </w:r>
      <w:r>
        <w:rPr>
          <w:rFonts w:hint="eastAsia" w:ascii="仿宋_GB2312" w:hAnsi="仿宋_GB2312" w:eastAsia="仿宋_GB2312" w:cs="仿宋_GB2312"/>
          <w:sz w:val="28"/>
          <w:szCs w:val="28"/>
        </w:rPr>
        <w:t>给予直接投资或资金补助、贷款贴息等。认真落实国家节能、节水、资源综合利用产品和再生资源回收利用的税收政策，大力支持和鼓励废旧物资交易行业的发展。</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Microsoft Sans Serif"/>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Shruti">
    <w:altName w:val="Microsoft Sans Serif"/>
    <w:panose1 w:val="020B0502040204020203"/>
    <w:charset w:val="00"/>
    <w:family w:val="auto"/>
    <w:pitch w:val="default"/>
    <w:sig w:usb0="00000000" w:usb1="00000000" w:usb2="00000000" w:usb3="00000000" w:csb0="00000001"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S UI Gothic">
    <w:panose1 w:val="020B0600070205080204"/>
    <w:charset w:val="80"/>
    <w:family w:val="auto"/>
    <w:pitch w:val="default"/>
    <w:sig w:usb0="A00002BF" w:usb1="68C7FCFB" w:usb2="00000010" w:usb3="00000000" w:csb0="4002009F" w:csb1="DFD70000"/>
  </w:font>
  <w:font w:name="华文隶书">
    <w:altName w:val="宋体"/>
    <w:panose1 w:val="02010800040101010101"/>
    <w:charset w:val="86"/>
    <w:family w:val="auto"/>
    <w:pitch w:val="default"/>
    <w:sig w:usb0="00000000" w:usb1="00000000" w:usb2="00000000" w:usb3="00000000" w:csb0="00040000" w:csb1="00000000"/>
  </w:font>
  <w:font w:name="BankGothic Md BT">
    <w:altName w:val="MS UI Gothic"/>
    <w:panose1 w:val="020B0807020203060204"/>
    <w:charset w:val="00"/>
    <w:family w:val="auto"/>
    <w:pitch w:val="default"/>
    <w:sig w:usb0="00000000" w:usb1="00000000" w:usb2="00000000" w:usb3="00000000" w:csb0="00000000" w:csb1="00000000"/>
  </w:font>
  <w:font w:name="仿宋">
    <w:altName w:val="仿宋_GB2312"/>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Baveuse">
    <w:altName w:val="Tahoma"/>
    <w:panose1 w:val="02000700000000000000"/>
    <w:charset w:val="00"/>
    <w:family w:val="auto"/>
    <w:pitch w:val="default"/>
    <w:sig w:usb0="00000000" w:usb1="00000000" w:usb2="00000000" w:usb3="00000000" w:csb0="20000013" w:csb1="04000000"/>
  </w:font>
  <w:font w:name="Arial">
    <w:altName w:val="Times New Roman"/>
    <w:panose1 w:val="020B0604020202020204"/>
    <w:charset w:val="00"/>
    <w:family w:val="modern"/>
    <w:pitch w:val="default"/>
    <w:sig w:usb0="00000000" w:usb1="00000000" w:usb2="00000009" w:usb3="00000000" w:csb0="400001FF" w:csb1="FFFF0000"/>
  </w:font>
  <w:font w:name="Courier New">
    <w:altName w:val="Times New Roman"/>
    <w:panose1 w:val="02070309020205020404"/>
    <w:charset w:val="00"/>
    <w:family w:val="roman"/>
    <w:pitch w:val="default"/>
    <w:sig w:usb0="00000000" w:usb1="00000000" w:usb2="00000009" w:usb3="00000000" w:csb0="400001FF" w:csb1="FFFF0000"/>
  </w:font>
  <w:font w:name="Tahoma">
    <w:panose1 w:val="020B0604030504040204"/>
    <w:charset w:val="00"/>
    <w:family w:val="auto"/>
    <w:pitch w:val="default"/>
    <w:sig w:usb0="61007A87" w:usb1="80000000" w:usb2="00000008" w:usb3="00000000" w:csb0="200101FF" w:csb1="20280000"/>
  </w:font>
  <w:font w:name="仿宋">
    <w:altName w:val="仿宋_GB2312"/>
    <w:panose1 w:val="00000000000000000000"/>
    <w:charset w:val="00"/>
    <w:family w:val="auto"/>
    <w:pitch w:val="default"/>
    <w:sig w:usb0="00000000" w:usb1="00000000" w:usb2="00000000" w:usb3="00000000" w:csb0="00000000" w:csb1="00000000"/>
  </w:font>
  <w:font w:name="Microsoft YaHei">
    <w:altName w:val="MingLiU"/>
    <w:panose1 w:val="00000000000000000000"/>
    <w:charset w:val="00"/>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 w:name="汉仪旗黑-55">
    <w:panose1 w:val="00020600040101010101"/>
    <w:charset w:val="86"/>
    <w:family w:val="auto"/>
    <w:pitch w:val="default"/>
    <w:sig w:usb0="A00002BF" w:usb1="18EF7CFA" w:usb2="00000016" w:usb3="00000000" w:csb0="00040000" w:csb1="00000000"/>
  </w:font>
  <w:font w:name="宋体-PUA">
    <w:panose1 w:val="02010600030101010101"/>
    <w:charset w:val="86"/>
    <w:family w:val="auto"/>
    <w:pitch w:val="default"/>
    <w:sig w:usb0="00000000" w:usb1="10000000" w:usb2="00000000" w:usb3="00000000" w:csb0="00040000" w:csb1="00000000"/>
  </w:font>
  <w:font w:name="汉仪旗黑-55S">
    <w:panose1 w:val="00020600040101010101"/>
    <w:charset w:val="86"/>
    <w:family w:val="auto"/>
    <w:pitch w:val="default"/>
    <w:sig w:usb0="A00002BF" w:usb1="18EF7CFA" w:usb2="00000016" w:usb3="00000000" w:csb0="00040000" w:csb1="00000000"/>
  </w:font>
  <w:font w:name="方正兰亭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v3H4W5AQAAXwMAAA4AAAAAAAAAAQAgAAAAHgEAAGRycy9lMm9Eb2MueG1sUEsFBgAAAAAGAAYA&#10;WQEAAEkFA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B925D"/>
    <w:multiLevelType w:val="singleLevel"/>
    <w:tmpl w:val="55FB925D"/>
    <w:lvl w:ilvl="0" w:tentative="0">
      <w:start w:val="1"/>
      <w:numFmt w:val="chineseCounting"/>
      <w:suff w:val="space"/>
      <w:lvlText w:val="第%1章"/>
      <w:lvlJc w:val="left"/>
    </w:lvl>
  </w:abstractNum>
  <w:abstractNum w:abstractNumId="1">
    <w:nsid w:val="570A2386"/>
    <w:multiLevelType w:val="singleLevel"/>
    <w:tmpl w:val="570A2386"/>
    <w:lvl w:ilvl="0" w:tentative="0">
      <w:start w:val="3"/>
      <w:numFmt w:val="chineseCounting"/>
      <w:suff w:val="nothing"/>
      <w:lvlText w:val="%1、"/>
      <w:lvlJc w:val="left"/>
    </w:lvl>
  </w:abstractNum>
  <w:abstractNum w:abstractNumId="2">
    <w:nsid w:val="570A609F"/>
    <w:multiLevelType w:val="singleLevel"/>
    <w:tmpl w:val="570A609F"/>
    <w:lvl w:ilvl="0" w:tentative="0">
      <w:start w:val="7"/>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86AE9"/>
    <w:rsid w:val="05770104"/>
    <w:rsid w:val="05A564DA"/>
    <w:rsid w:val="09316C47"/>
    <w:rsid w:val="0B3A2E04"/>
    <w:rsid w:val="0BB43441"/>
    <w:rsid w:val="135C37D3"/>
    <w:rsid w:val="14EB615C"/>
    <w:rsid w:val="19D67B51"/>
    <w:rsid w:val="1EBC1B8B"/>
    <w:rsid w:val="1FF84581"/>
    <w:rsid w:val="25380CA0"/>
    <w:rsid w:val="3D9B1520"/>
    <w:rsid w:val="3D9E24A4"/>
    <w:rsid w:val="4E4A5082"/>
    <w:rsid w:val="4F6C3965"/>
    <w:rsid w:val="501B74FB"/>
    <w:rsid w:val="5EB86D06"/>
    <w:rsid w:val="60AF11AF"/>
    <w:rsid w:val="63ED1601"/>
    <w:rsid w:val="66736A21"/>
    <w:rsid w:val="689721ED"/>
    <w:rsid w:val="6F086AE9"/>
    <w:rsid w:val="74A505A9"/>
    <w:rsid w:val="75FD499F"/>
    <w:rsid w:val="7AA369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paragraph" w:styleId="2">
    <w:name w:val="heading 1"/>
    <w:basedOn w:val="1"/>
    <w:next w:val="1"/>
    <w:qFormat/>
    <w:uiPriority w:val="0"/>
    <w:pPr>
      <w:keepNext/>
      <w:keepLines/>
      <w:spacing w:before="340" w:after="330" w:line="578" w:lineRule="auto"/>
      <w:jc w:val="center"/>
      <w:outlineLvl w:val="0"/>
    </w:pPr>
    <w:rPr>
      <w:rFonts w:eastAsia="黑体"/>
      <w:bCs/>
      <w:kern w:val="44"/>
      <w:sz w:val="44"/>
      <w:szCs w:val="44"/>
    </w:rPr>
  </w:style>
  <w:style w:type="paragraph" w:styleId="3">
    <w:name w:val="heading 2"/>
    <w:basedOn w:val="1"/>
    <w:next w:val="1"/>
    <w:unhideWhenUsed/>
    <w:qFormat/>
    <w:uiPriority w:val="0"/>
    <w:pPr>
      <w:keepNext/>
      <w:keepLines/>
      <w:spacing w:before="260" w:after="260" w:line="416" w:lineRule="auto"/>
      <w:jc w:val="left"/>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rFonts w:eastAsia="楷体_GB2312"/>
      <w:b/>
      <w:bCs/>
      <w:sz w:val="32"/>
      <w:szCs w:val="32"/>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SA"/>
    </w:rPr>
  </w:style>
  <w:style w:type="character" w:styleId="12">
    <w:name w:val="FollowedHyperlink"/>
    <w:basedOn w:val="11"/>
    <w:qFormat/>
    <w:uiPriority w:val="0"/>
    <w:rPr>
      <w:color w:val="666666"/>
      <w:u w:val="none"/>
    </w:rPr>
  </w:style>
  <w:style w:type="character" w:styleId="13">
    <w:name w:val="Hyperlink"/>
    <w:basedOn w:val="11"/>
    <w:qFormat/>
    <w:uiPriority w:val="0"/>
    <w:rPr>
      <w:color w:val="363636"/>
      <w:u w:val="non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2016-04-01T02:00:00Z</dcterms:created>
  <dc:creator>Owner</dc:creator>
  <cp:lastModifiedBy>张翔浩</cp:lastModifiedBy>
  <dcterms:modified xsi:type="dcterms:W3CDTF">2016-07-30T04:51:34Z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