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2023年全省预制菜龙头企业招引任务分解表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315"/>
        <w:gridCol w:w="3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市（州）</w:t>
            </w:r>
          </w:p>
        </w:tc>
        <w:tc>
          <w:tcPr>
            <w:tcW w:w="3482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数量（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eastAsia="zh-CN"/>
              </w:rPr>
              <w:t>个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贵阳市</w:t>
            </w:r>
          </w:p>
        </w:tc>
        <w:tc>
          <w:tcPr>
            <w:tcW w:w="3482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遵义市</w:t>
            </w:r>
          </w:p>
        </w:tc>
        <w:tc>
          <w:tcPr>
            <w:tcW w:w="34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六盘水市</w:t>
            </w:r>
          </w:p>
        </w:tc>
        <w:tc>
          <w:tcPr>
            <w:tcW w:w="34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安顺市</w:t>
            </w:r>
          </w:p>
        </w:tc>
        <w:tc>
          <w:tcPr>
            <w:tcW w:w="34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毕节市</w:t>
            </w:r>
          </w:p>
        </w:tc>
        <w:tc>
          <w:tcPr>
            <w:tcW w:w="34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铜仁市</w:t>
            </w:r>
          </w:p>
        </w:tc>
        <w:tc>
          <w:tcPr>
            <w:tcW w:w="34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黔东南州</w:t>
            </w:r>
          </w:p>
        </w:tc>
        <w:tc>
          <w:tcPr>
            <w:tcW w:w="34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黔南州</w:t>
            </w:r>
          </w:p>
        </w:tc>
        <w:tc>
          <w:tcPr>
            <w:tcW w:w="34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黔西南州</w:t>
            </w:r>
          </w:p>
        </w:tc>
        <w:tc>
          <w:tcPr>
            <w:tcW w:w="34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3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合计</w:t>
            </w:r>
          </w:p>
        </w:tc>
        <w:tc>
          <w:tcPr>
            <w:tcW w:w="34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2023年全省惠民生鲜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社区门店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建设项目任务分解表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rPr>
          <w:rFonts w:hint="eastAsia"/>
        </w:rPr>
      </w:pPr>
    </w:p>
    <w:tbl>
      <w:tblPr>
        <w:tblStyle w:val="3"/>
        <w:tblW w:w="8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315"/>
        <w:gridCol w:w="3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64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331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市（州）</w:t>
            </w:r>
          </w:p>
        </w:tc>
        <w:tc>
          <w:tcPr>
            <w:tcW w:w="348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数量（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eastAsia="zh-CN"/>
              </w:rPr>
              <w:t>个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64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31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贵阳市</w:t>
            </w:r>
          </w:p>
        </w:tc>
        <w:tc>
          <w:tcPr>
            <w:tcW w:w="348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64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331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遵义市</w:t>
            </w:r>
          </w:p>
        </w:tc>
        <w:tc>
          <w:tcPr>
            <w:tcW w:w="348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64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331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六盘水市</w:t>
            </w:r>
          </w:p>
        </w:tc>
        <w:tc>
          <w:tcPr>
            <w:tcW w:w="348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64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331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安顺市</w:t>
            </w:r>
          </w:p>
        </w:tc>
        <w:tc>
          <w:tcPr>
            <w:tcW w:w="348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64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331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毕节市</w:t>
            </w:r>
          </w:p>
        </w:tc>
        <w:tc>
          <w:tcPr>
            <w:tcW w:w="348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64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331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铜仁市</w:t>
            </w:r>
          </w:p>
        </w:tc>
        <w:tc>
          <w:tcPr>
            <w:tcW w:w="348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4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331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黔东南州</w:t>
            </w:r>
          </w:p>
        </w:tc>
        <w:tc>
          <w:tcPr>
            <w:tcW w:w="348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4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331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黔南州</w:t>
            </w:r>
          </w:p>
        </w:tc>
        <w:tc>
          <w:tcPr>
            <w:tcW w:w="348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64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331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黔西南州</w:t>
            </w:r>
          </w:p>
        </w:tc>
        <w:tc>
          <w:tcPr>
            <w:tcW w:w="348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64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31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合计</w:t>
            </w:r>
          </w:p>
        </w:tc>
        <w:tc>
          <w:tcPr>
            <w:tcW w:w="348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2023年全省农贸市场升级改造任务分解表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sz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315"/>
        <w:gridCol w:w="3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市（州）</w:t>
            </w:r>
          </w:p>
        </w:tc>
        <w:tc>
          <w:tcPr>
            <w:tcW w:w="34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数量（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eastAsia="zh-CN"/>
              </w:rPr>
              <w:t>个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贵阳市</w:t>
            </w:r>
          </w:p>
        </w:tc>
        <w:tc>
          <w:tcPr>
            <w:tcW w:w="34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遵义市</w:t>
            </w:r>
          </w:p>
        </w:tc>
        <w:tc>
          <w:tcPr>
            <w:tcW w:w="34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六盘水市</w:t>
            </w:r>
          </w:p>
        </w:tc>
        <w:tc>
          <w:tcPr>
            <w:tcW w:w="34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安顺市</w:t>
            </w:r>
          </w:p>
        </w:tc>
        <w:tc>
          <w:tcPr>
            <w:tcW w:w="34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毕节市</w:t>
            </w:r>
          </w:p>
        </w:tc>
        <w:tc>
          <w:tcPr>
            <w:tcW w:w="34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铜仁市</w:t>
            </w:r>
          </w:p>
        </w:tc>
        <w:tc>
          <w:tcPr>
            <w:tcW w:w="34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黔东南州</w:t>
            </w:r>
          </w:p>
        </w:tc>
        <w:tc>
          <w:tcPr>
            <w:tcW w:w="34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黔南州</w:t>
            </w:r>
          </w:p>
        </w:tc>
        <w:tc>
          <w:tcPr>
            <w:tcW w:w="3482" w:type="dxa"/>
            <w:noWrap w:val="0"/>
            <w:vAlign w:val="top"/>
          </w:tcPr>
          <w:p>
            <w:pPr>
              <w:tabs>
                <w:tab w:val="center" w:pos="1692"/>
                <w:tab w:val="left" w:pos="2282"/>
              </w:tabs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黔西南州</w:t>
            </w:r>
          </w:p>
        </w:tc>
        <w:tc>
          <w:tcPr>
            <w:tcW w:w="34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3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合计</w:t>
            </w:r>
          </w:p>
        </w:tc>
        <w:tc>
          <w:tcPr>
            <w:tcW w:w="34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100</w:t>
            </w:r>
          </w:p>
        </w:tc>
      </w:tr>
    </w:tbl>
    <w:p>
      <w:pPr>
        <w:pStyle w:val="2"/>
        <w:ind w:firstLine="320" w:firstLineChars="1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备注:含县域商业体系建设农贸市场升级改造项目50个。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A71A0"/>
    <w:rsid w:val="008F59E3"/>
    <w:rsid w:val="0230796E"/>
    <w:rsid w:val="031E399C"/>
    <w:rsid w:val="03631C98"/>
    <w:rsid w:val="04002446"/>
    <w:rsid w:val="04343833"/>
    <w:rsid w:val="077E37C9"/>
    <w:rsid w:val="08B118B5"/>
    <w:rsid w:val="0A713D55"/>
    <w:rsid w:val="0BA0696E"/>
    <w:rsid w:val="0BA84DB6"/>
    <w:rsid w:val="0BF60D51"/>
    <w:rsid w:val="0D631C42"/>
    <w:rsid w:val="0F445280"/>
    <w:rsid w:val="10133C9D"/>
    <w:rsid w:val="10142FED"/>
    <w:rsid w:val="1059692E"/>
    <w:rsid w:val="10973873"/>
    <w:rsid w:val="10FC7797"/>
    <w:rsid w:val="123407C7"/>
    <w:rsid w:val="14CD6CDD"/>
    <w:rsid w:val="159C73EE"/>
    <w:rsid w:val="1659362F"/>
    <w:rsid w:val="167A542D"/>
    <w:rsid w:val="172255B0"/>
    <w:rsid w:val="17436E12"/>
    <w:rsid w:val="17AA56AA"/>
    <w:rsid w:val="1A197921"/>
    <w:rsid w:val="1A890B17"/>
    <w:rsid w:val="1B155F98"/>
    <w:rsid w:val="1D0C1AFE"/>
    <w:rsid w:val="1D173C9A"/>
    <w:rsid w:val="1F5A4481"/>
    <w:rsid w:val="1F745907"/>
    <w:rsid w:val="206B40DC"/>
    <w:rsid w:val="223417A4"/>
    <w:rsid w:val="22E22847"/>
    <w:rsid w:val="252A71A0"/>
    <w:rsid w:val="25C210E7"/>
    <w:rsid w:val="263614B8"/>
    <w:rsid w:val="2642437B"/>
    <w:rsid w:val="27611F3B"/>
    <w:rsid w:val="27C4723E"/>
    <w:rsid w:val="2849322C"/>
    <w:rsid w:val="28D7734E"/>
    <w:rsid w:val="2A0B0952"/>
    <w:rsid w:val="2A7A1459"/>
    <w:rsid w:val="2AB93A53"/>
    <w:rsid w:val="2C5B0371"/>
    <w:rsid w:val="2ED97B6C"/>
    <w:rsid w:val="2F6648AD"/>
    <w:rsid w:val="30B71493"/>
    <w:rsid w:val="32172DAA"/>
    <w:rsid w:val="32DA7F72"/>
    <w:rsid w:val="33B31F31"/>
    <w:rsid w:val="346A1114"/>
    <w:rsid w:val="35633E51"/>
    <w:rsid w:val="363E4ED3"/>
    <w:rsid w:val="36E42ABA"/>
    <w:rsid w:val="37EC3E36"/>
    <w:rsid w:val="38292895"/>
    <w:rsid w:val="3A603998"/>
    <w:rsid w:val="3A7E272B"/>
    <w:rsid w:val="3B5D15DC"/>
    <w:rsid w:val="3C2D624D"/>
    <w:rsid w:val="3E1A07F2"/>
    <w:rsid w:val="3EAD2AF1"/>
    <w:rsid w:val="3F0629BE"/>
    <w:rsid w:val="3F782E2C"/>
    <w:rsid w:val="40572802"/>
    <w:rsid w:val="48B74648"/>
    <w:rsid w:val="4A9D1EF6"/>
    <w:rsid w:val="4AC1790F"/>
    <w:rsid w:val="4B98067A"/>
    <w:rsid w:val="4BA66F74"/>
    <w:rsid w:val="4BDD3849"/>
    <w:rsid w:val="4C6E0132"/>
    <w:rsid w:val="4C9B4A55"/>
    <w:rsid w:val="50290810"/>
    <w:rsid w:val="52397302"/>
    <w:rsid w:val="524D787F"/>
    <w:rsid w:val="539E4FB9"/>
    <w:rsid w:val="547F5D99"/>
    <w:rsid w:val="54C43978"/>
    <w:rsid w:val="553A4AA1"/>
    <w:rsid w:val="56E42D10"/>
    <w:rsid w:val="585532DB"/>
    <w:rsid w:val="58817FD3"/>
    <w:rsid w:val="598E373E"/>
    <w:rsid w:val="59AB0CDA"/>
    <w:rsid w:val="5BA30BF2"/>
    <w:rsid w:val="5C8A19C2"/>
    <w:rsid w:val="5E8035D1"/>
    <w:rsid w:val="5F735826"/>
    <w:rsid w:val="60323879"/>
    <w:rsid w:val="61B01C65"/>
    <w:rsid w:val="62D86319"/>
    <w:rsid w:val="6497252E"/>
    <w:rsid w:val="64A3066E"/>
    <w:rsid w:val="65FC5E80"/>
    <w:rsid w:val="68E96B2F"/>
    <w:rsid w:val="69990B45"/>
    <w:rsid w:val="6D327465"/>
    <w:rsid w:val="6E8F5193"/>
    <w:rsid w:val="6EEC36AE"/>
    <w:rsid w:val="6F11347C"/>
    <w:rsid w:val="6F4A33D9"/>
    <w:rsid w:val="71317C35"/>
    <w:rsid w:val="71434703"/>
    <w:rsid w:val="725D13C8"/>
    <w:rsid w:val="75BA7CC6"/>
    <w:rsid w:val="75DB145D"/>
    <w:rsid w:val="75F96DFD"/>
    <w:rsid w:val="76195629"/>
    <w:rsid w:val="77A257CF"/>
    <w:rsid w:val="78D8479D"/>
    <w:rsid w:val="7BA26F98"/>
    <w:rsid w:val="7BED5C0C"/>
    <w:rsid w:val="7E59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qFormat/>
    <w:uiPriority w:val="0"/>
    <w:pPr>
      <w:keepNext/>
      <w:keepLines/>
      <w:widowControl/>
      <w:spacing w:before="260" w:after="260" w:line="416" w:lineRule="auto"/>
      <w:jc w:val="both"/>
      <w:textAlignment w:val="baseline"/>
    </w:pPr>
    <w:rPr>
      <w:rFonts w:ascii="Cambria" w:hAnsi="Cambria" w:eastAsia="宋体" w:cs="Cambria"/>
      <w:b/>
      <w:bCs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gzswt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2023-02-17T03:55:00Z</dcterms:created>
  <dc:creator>娄宇</dc:creator>
  <cp:lastModifiedBy>娄宇</cp:lastModifiedBy>
  <dcterms:modified xsi:type="dcterms:W3CDTF">2023-02-17T03:55:22Z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